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0002005875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Mereo BioPharma Group plc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001-38452</w:t>
      </w:r>
    </w:p>
    <w:p>
      <w:pPr>
        <w:spacing w:after="0" w:line="44" w:lineRule="exact"/>
        <w:rPr>
          <w:sz w:val="24"/>
          <w:szCs w:val="24"/>
          <w:color w:val="auto"/>
        </w:rPr>
      </w:pPr>
    </w:p>
    <w:p>
      <w:pPr>
        <w:ind w:right="920"/>
        <w:spacing w:after="0" w:line="241" w:lineRule="auto"/>
        <w:rPr>
          <w:sz w:val="20"/>
          <w:szCs w:val="20"/>
          <w:color w:val="auto"/>
        </w:rPr>
      </w:pPr>
      <w:r>
        <w:rPr>
          <w:rFonts w:ascii="Times New Roman" w:cs="Times New Roman" w:eastAsia="Times New Roman" w:hAnsi="Times New Roman"/>
          <w:sz w:val="22"/>
          <w:szCs w:val="22"/>
          <w:color w:val="auto"/>
        </w:rPr>
        <w:t>4th Floor, One Cavendish Place London</w:t>
      </w:r>
    </w:p>
    <w:p>
      <w:pPr>
        <w:spacing w:after="0" w:line="232" w:lineRule="auto"/>
        <w:rPr>
          <w:sz w:val="20"/>
          <w:szCs w:val="20"/>
          <w:color w:val="auto"/>
        </w:rPr>
      </w:pPr>
      <w:r>
        <w:rPr>
          <w:rFonts w:ascii="Times New Roman" w:cs="Times New Roman" w:eastAsia="Times New Roman" w:hAnsi="Times New Roman"/>
          <w:sz w:val="22"/>
          <w:szCs w:val="22"/>
          <w:color w:val="auto"/>
        </w:rPr>
        <w:t>UNITED KINGDOM</w:t>
      </w:r>
    </w:p>
    <w:p>
      <w:pPr>
        <w:spacing w:after="0"/>
        <w:rPr>
          <w:sz w:val="20"/>
          <w:szCs w:val="20"/>
          <w:color w:val="auto"/>
        </w:rPr>
      </w:pPr>
      <w:r>
        <w:rPr>
          <w:rFonts w:ascii="Times New Roman" w:cs="Times New Roman" w:eastAsia="Times New Roman" w:hAnsi="Times New Roman"/>
          <w:sz w:val="22"/>
          <w:szCs w:val="22"/>
          <w:color w:val="auto"/>
        </w:rPr>
        <w:t>W1G 0QF</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44-333 023 7300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Alexandra Hughes-Wilson</w:t>
      </w:r>
    </w:p>
    <w:p>
      <w:pPr>
        <w:spacing w:after="0" w:line="44" w:lineRule="exact"/>
        <w:rPr>
          <w:sz w:val="24"/>
          <w:szCs w:val="24"/>
          <w:color w:val="auto"/>
        </w:rPr>
      </w:pPr>
    </w:p>
    <w:p>
      <w:pPr>
        <w:sectPr>
          <w:pgSz w:w="11900" w:h="16838" w:orient="portrait"/>
          <w:cols w:equalWidth="0" w:num="2">
            <w:col w:w="6860" w:space="720"/>
            <w:col w:w="36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&amp; Co.</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American Depositary</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 Representing</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1585 Broadway</w:t>
            </w:r>
          </w:p>
        </w:tc>
        <w:tc>
          <w:tcPr>
            <w:tcW w:w="128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148110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690192.60</w:t>
            </w: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8293</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769262609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09/12/2024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58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0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20" w:type="dxa"/>
            <w:vAlign w:val="bottom"/>
          </w:tcPr>
          <w:p>
            <w:pPr>
              <w:spacing w:after="0"/>
              <w:rPr>
                <w:sz w:val="22"/>
                <w:szCs w:val="22"/>
                <w:color w:val="auto"/>
              </w:rPr>
            </w:pPr>
          </w:p>
        </w:tc>
        <w:tc>
          <w:tcPr>
            <w:tcW w:w="2840" w:type="dxa"/>
            <w:vAlign w:val="bottom"/>
          </w:tcPr>
          <w:p>
            <w:pPr>
              <w:ind w:left="15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3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20" w:type="dxa"/>
            <w:vAlign w:val="bottom"/>
          </w:tcPr>
          <w:p>
            <w:pPr>
              <w:spacing w:after="0"/>
              <w:rPr>
                <w:sz w:val="20"/>
                <w:szCs w:val="20"/>
                <w:color w:val="auto"/>
              </w:rPr>
            </w:pPr>
            <w:r>
              <w:rPr>
                <w:rFonts w:ascii="Times New Roman" w:cs="Times New Roman" w:eastAsia="Times New Roman" w:hAnsi="Times New Roman"/>
                <w:sz w:val="22"/>
                <w:szCs w:val="22"/>
                <w:color w:val="auto"/>
              </w:rPr>
              <w:t>American</w:t>
            </w:r>
          </w:p>
        </w:tc>
        <w:tc>
          <w:tcPr>
            <w:tcW w:w="28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Depositary</w:t>
            </w:r>
          </w:p>
        </w:tc>
        <w:tc>
          <w:tcPr>
            <w:tcW w:w="28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Same Day</w:t>
            </w:r>
          </w:p>
        </w:tc>
        <w:tc>
          <w:tcPr>
            <w:tcW w:w="13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1"/>
        </w:trPr>
        <w:tc>
          <w:tcPr>
            <w:tcW w:w="1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Shares</w:t>
            </w:r>
          </w:p>
        </w:tc>
        <w:tc>
          <w:tcPr>
            <w:tcW w:w="28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w w:val="99"/>
              </w:rPr>
              <w:t>09/12/2024 Cashless Exercise</w:t>
            </w:r>
          </w:p>
        </w:tc>
        <w:tc>
          <w:tcPr>
            <w:tcW w:w="13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412"/>
              <w:spacing w:after="0"/>
              <w:rPr>
                <w:sz w:val="20"/>
                <w:szCs w:val="20"/>
                <w:color w:val="auto"/>
              </w:rPr>
            </w:pPr>
            <w:r>
              <w:rPr>
                <w:rFonts w:ascii="Times New Roman" w:cs="Times New Roman" w:eastAsia="Times New Roman" w:hAnsi="Times New Roman"/>
                <w:sz w:val="22"/>
                <w:szCs w:val="22"/>
                <w:color w:val="auto"/>
              </w:rPr>
              <w:t>164037</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09/12/2024</w:t>
            </w: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284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280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260" w:type="dxa"/>
            <w:vAlign w:val="bottom"/>
          </w:tcPr>
          <w:p>
            <w:pPr>
              <w:ind w:left="20"/>
              <w:spacing w:after="0" w:line="217" w:lineRule="exact"/>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r>
        <w:trPr>
          <w:trHeight w:val="172"/>
        </w:trPr>
        <w:tc>
          <w:tcPr>
            <w:tcW w:w="132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Representing</w:t>
            </w:r>
          </w:p>
        </w:tc>
        <w:tc>
          <w:tcPr>
            <w:tcW w:w="2840" w:type="dxa"/>
            <w:vAlign w:val="bottom"/>
          </w:tcPr>
          <w:p>
            <w:pPr>
              <w:ind w:left="1220"/>
              <w:spacing w:after="0" w:line="172" w:lineRule="exact"/>
              <w:rPr>
                <w:sz w:val="20"/>
                <w:szCs w:val="20"/>
                <w:color w:val="auto"/>
              </w:rPr>
            </w:pPr>
            <w:r>
              <w:rPr>
                <w:rFonts w:ascii="Times New Roman" w:cs="Times New Roman" w:eastAsia="Times New Roman" w:hAnsi="Times New Roman"/>
                <w:sz w:val="19"/>
                <w:szCs w:val="19"/>
                <w:color w:val="auto"/>
              </w:rPr>
              <w:t>and Sale</w:t>
            </w:r>
          </w:p>
        </w:tc>
        <w:tc>
          <w:tcPr>
            <w:tcW w:w="13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-297180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40"/>
        <w:spacing w:after="0"/>
        <w:rPr>
          <w:sz w:val="20"/>
          <w:szCs w:val="20"/>
          <w:color w:val="auto"/>
        </w:rPr>
      </w:pPr>
      <w:r>
        <w:rPr>
          <w:rFonts w:ascii="Times New Roman" w:cs="Times New Roman" w:eastAsia="Times New Roman" w:hAnsi="Times New Roman"/>
          <w:sz w:val="22"/>
          <w:szCs w:val="22"/>
          <w:color w:val="auto"/>
        </w:rPr>
        <w:t>Ordinary Shares</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Alexandra Hughes-Wilson</w:t>
      </w:r>
    </w:p>
    <w:p>
      <w:pPr>
        <w:spacing w:after="0" w:line="14" w:lineRule="exact"/>
        <w:rPr>
          <w:sz w:val="20"/>
          <w:szCs w:val="20"/>
          <w:color w:val="auto"/>
        </w:rPr>
      </w:pPr>
    </w:p>
    <w:p>
      <w:pPr>
        <w:ind w:left="40" w:right="320"/>
        <w:spacing w:after="0" w:line="237" w:lineRule="auto"/>
        <w:rPr>
          <w:sz w:val="20"/>
          <w:szCs w:val="20"/>
          <w:color w:val="auto"/>
        </w:rPr>
      </w:pPr>
      <w:r>
        <w:rPr>
          <w:rFonts w:ascii="Times New Roman" w:cs="Times New Roman" w:eastAsia="Times New Roman" w:hAnsi="Times New Roman"/>
          <w:sz w:val="22"/>
          <w:szCs w:val="22"/>
          <w:color w:val="auto"/>
        </w:rPr>
        <w:t>4th Floor, One Cavendish Place London X0 W1G 0QF</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Alexandra Hughes-Wilson</w:t>
      </w:r>
    </w:p>
    <w:p>
      <w:pPr>
        <w:spacing w:after="0" w:line="14" w:lineRule="exact"/>
        <w:rPr>
          <w:sz w:val="20"/>
          <w:szCs w:val="20"/>
          <w:color w:val="auto"/>
        </w:rPr>
      </w:pPr>
    </w:p>
    <w:p>
      <w:pPr>
        <w:ind w:left="40" w:right="320"/>
        <w:spacing w:after="0" w:line="237" w:lineRule="auto"/>
        <w:rPr>
          <w:sz w:val="20"/>
          <w:szCs w:val="20"/>
          <w:color w:val="auto"/>
        </w:rPr>
      </w:pPr>
      <w:r>
        <w:rPr>
          <w:rFonts w:ascii="Times New Roman" w:cs="Times New Roman" w:eastAsia="Times New Roman" w:hAnsi="Times New Roman"/>
          <w:sz w:val="22"/>
          <w:szCs w:val="22"/>
          <w:color w:val="auto"/>
        </w:rPr>
        <w:t>4th Floor, One Cavendish Place London X0 W1G 0QF</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9"/>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06/25/2024 10134</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37433.98</w:t>
            </w:r>
          </w:p>
        </w:tc>
        <w:tc>
          <w:tcPr>
            <w:tcW w:w="0" w:type="dxa"/>
            <w:vAlign w:val="bottom"/>
          </w:tcPr>
          <w:p>
            <w:pPr>
              <w:spacing w:after="0"/>
              <w:rPr>
                <w:sz w:val="1"/>
                <w:szCs w:val="1"/>
                <w:color w:val="auto"/>
              </w:rPr>
            </w:pPr>
          </w:p>
        </w:tc>
      </w:tr>
      <w:tr>
        <w:trPr>
          <w:trHeight w:val="161"/>
        </w:trPr>
        <w:tc>
          <w:tcPr>
            <w:tcW w:w="3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Representing Ordinary Shares</w:t>
            </w: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American Depositary Shares</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06/26/2024 22968</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77935.02</w:t>
            </w:r>
          </w:p>
        </w:tc>
        <w:tc>
          <w:tcPr>
            <w:tcW w:w="0" w:type="dxa"/>
            <w:vAlign w:val="bottom"/>
          </w:tcPr>
          <w:p>
            <w:pPr>
              <w:spacing w:after="0"/>
              <w:rPr>
                <w:sz w:val="1"/>
                <w:szCs w:val="1"/>
                <w:color w:val="auto"/>
              </w:rPr>
            </w:pPr>
          </w:p>
        </w:tc>
      </w:tr>
      <w:tr>
        <w:trPr>
          <w:trHeight w:val="161"/>
        </w:trPr>
        <w:tc>
          <w:tcPr>
            <w:tcW w:w="3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Representing Ordinary Shares</w:t>
            </w: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80"/>
        <w:spacing w:after="0" w:line="244" w:lineRule="auto"/>
        <w:rPr>
          <w:sz w:val="20"/>
          <w:szCs w:val="20"/>
          <w:color w:val="auto"/>
        </w:rPr>
      </w:pPr>
      <w:r>
        <w:rPr>
          <w:rFonts w:ascii="Times New Roman" w:cs="Times New Roman" w:eastAsia="Times New Roman" w:hAnsi="Times New Roman"/>
          <w:sz w:val="22"/>
          <w:szCs w:val="22"/>
          <w:color w:val="auto"/>
        </w:rPr>
        <w:t>The number of shares to be sold is in the form of American Depositary Shares ("ADSs"). The number of shares outstanding is in the form of ordinary shares. Each ADS represents 5 ordinary shares, nominal value GBP 0.003 per ordinary share, of the Issuer.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09/12/2024</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Alexandra Hughes-Wilson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2024-09-12T15:25:58Z</dcterms:created>
  <dcterms:modified xsi:type="dcterms:W3CDTF">2024-09-12T15:25:58Z</dcterms:modified>
</cp:coreProperties>
</file>