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Bender Jeremy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MEREO BIOPHARMA GROUP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ONE CAVENDISH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W1G 0QF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Mereo BioPharma Group plc</w:t>
              </w:r>
            </w:hyperlink>
            <w:r>
              <w:rPr/>
              <w:t xml:space="preserve"> [ </w:t>
            </w:r>
            <w:r>
              <w:rPr>
                <w:rFonts w:ascii="Times;serif" w:hAnsi="Times;serif"/>
                <w:color w:val="0000FF"/>
                <w:sz w:val="24"/>
                <w:shd w:fill="FFFFFF" w:val="clear"/>
              </w:rPr>
              <w:t>MREO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104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02/05/2035</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16,768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Vests in substantially equal monthly installments over a one year period from the February 5, 2025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American Depositary Share ("ADS") represents five ordinary shares, nominal value GBP 0.003 per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3107" TargetMode="External"/><Relationship Id="rId5" Type="http://schemas.openxmlformats.org/officeDocument/2006/relationships/hyperlink" Target="http://www.sec.gov/cgi-bin/browse-edgar?action=getcompany&amp;CIK=00017197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3730</Characters>
  <CharactersWithSpaces>4347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