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227330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247015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jc w:val="center"/>
        <w:ind w:left="2260" w:right="100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 PURSUANT TO RULE 13a-16 or 15d-16 UNDER THE SECURITIES EXCHANGE ACT OF 1934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October, 2020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Commission File Number: 001-38452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240030</wp:posOffset>
            </wp:positionV>
            <wp:extent cx="1474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MEREO BIOPHARMA GROUP PLC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(Translation of registrant’s name into English)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236220</wp:posOffset>
            </wp:positionV>
            <wp:extent cx="14744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4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th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Floor, One Cavendish Place,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London, W1G 0QF, United Kingdom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(Address of principal executive office)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219075</wp:posOffset>
            </wp:positionV>
            <wp:extent cx="14744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1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 xml:space="preserve">Form 40-F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196215</wp:posOffset>
            </wp:positionV>
            <wp:extent cx="6995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238760</wp:posOffset>
            </wp:positionV>
            <wp:extent cx="6995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19"/>
          </w:cols>
          <w:pgMar w:left="440" w:top="368" w:right="1440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49465" cy="260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9465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Exhibit Index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u w:val="single" w:color="auto"/>
          <w:color w:val="auto"/>
        </w:rPr>
        <w:t>Exhibits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020" w:val="left"/>
        </w:tabs>
        <w:rPr>
          <w:rFonts w:ascii="Arial" w:cs="Arial" w:eastAsia="Arial" w:hAnsi="Arial"/>
          <w:sz w:val="16"/>
          <w:szCs w:val="16"/>
          <w:u w:val="single" w:color="auto"/>
          <w:color w:val="0000EE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hyperlink w:anchor="page4">
        <w:r>
          <w:rPr>
            <w:rFonts w:ascii="Arial" w:cs="Arial" w:eastAsia="Arial" w:hAnsi="Arial"/>
            <w:sz w:val="16"/>
            <w:szCs w:val="16"/>
            <w:u w:val="single" w:color="auto"/>
            <w:color w:val="0000EE"/>
          </w:rPr>
          <w:t>Regulatory News Service Announcement dated October 12, 2020.</w:t>
        </w:r>
      </w:hyperlink>
    </w:p>
    <w:p>
      <w:pPr>
        <w:sectPr>
          <w:pgSz w:w="11900" w:h="16838" w:orient="portrait"/>
          <w:cols w:equalWidth="0" w:num="1">
            <w:col w:w="10019"/>
          </w:cols>
          <w:pgMar w:left="440" w:top="270" w:right="1440" w:bottom="1440" w:gutter="0" w:footer="0" w:header="0"/>
        </w:sectPr>
      </w:pPr>
    </w:p>
    <w:bookmarkStart w:id="2" w:name="page3"/>
    <w:bookmarkEnd w:id="2"/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49465" cy="2540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946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44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October 13, 2020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MEREO BIOPHARMA GROUP PLC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/s/ Charles Sermon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4429125</wp:posOffset>
            </wp:positionH>
            <wp:positionV relativeFrom="paragraph">
              <wp:posOffset>14605</wp:posOffset>
            </wp:positionV>
            <wp:extent cx="2562860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8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Charles Sermon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 General Counsel</w:t>
      </w:r>
    </w:p>
    <w:p>
      <w:pPr>
        <w:sectPr>
          <w:pgSz w:w="11900" w:h="16838" w:orient="portrait"/>
          <w:cols w:equalWidth="0" w:num="1">
            <w:col w:w="10700"/>
          </w:cols>
          <w:pgMar w:left="440" w:top="270" w:right="759" w:bottom="1440" w:gutter="0" w:footer="0" w:header="0"/>
        </w:sectPr>
      </w:pPr>
    </w:p>
    <w:bookmarkStart w:id="3" w:name="page4"/>
    <w:bookmarkEnd w:id="3"/>
    <w:p>
      <w:pPr>
        <w:ind w:left="10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Exhibit 99.1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Mereo BioPharma Group plc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PDMR Notification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20"/>
        <w:spacing w:after="0" w:line="2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London and Redwood City, Calif</w:t>
      </w:r>
      <w:r>
        <w:rPr>
          <w:rFonts w:ascii="Arial" w:cs="Arial" w:eastAsia="Arial" w:hAnsi="Arial"/>
          <w:sz w:val="17"/>
          <w:szCs w:val="17"/>
          <w:color w:val="auto"/>
        </w:rPr>
        <w:t>., October 12, 2020 – Mereo BioPharma Group plc (NASDAQ: MREO, AIM: MPH), “Mereo” or “the Company”, a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17"/>
          <w:szCs w:val="17"/>
          <w:color w:val="auto"/>
        </w:rPr>
        <w:t>clinical-stage biopharmaceutical company focused on oncology and rare diseases, received notification that on October 09, 2020, Charles Sermon, General Counsel at Mereo, purchased 18,405 American Depositary Shares (ADSs) at a price of USD 2.41 per ADS.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right="4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below announcement and notification is made in accordance with the EU Market Abuse Regulation. The form required under the EU Market Abuse Regulation follows.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9"/>
        </w:trPr>
        <w:tc>
          <w:tcPr>
            <w:tcW w:w="42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</w:t>
            </w:r>
          </w:p>
        </w:tc>
        <w:tc>
          <w:tcPr>
            <w:tcW w:w="554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Details of the person discharging managerial responsibilities</w:t>
            </w:r>
          </w:p>
        </w:tc>
        <w:tc>
          <w:tcPr>
            <w:tcW w:w="25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30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2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Charles Sermon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</w:t>
            </w:r>
          </w:p>
        </w:tc>
        <w:tc>
          <w:tcPr>
            <w:tcW w:w="2960" w:type="dxa"/>
            <w:vAlign w:val="bottom"/>
            <w:tcBorders>
              <w:bottom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Reason for the notification</w:t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2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Position/status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General Counsel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b)</w:t>
            </w:r>
          </w:p>
        </w:tc>
        <w:tc>
          <w:tcPr>
            <w:tcW w:w="2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Initial notification/Amendment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Initial notification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</w:t>
            </w:r>
          </w:p>
        </w:tc>
        <w:tc>
          <w:tcPr>
            <w:tcW w:w="10620" w:type="dxa"/>
            <w:vAlign w:val="bottom"/>
            <w:tcBorders>
              <w:bottom w:val="single" w:sz="8" w:color="auto"/>
              <w:right w:val="single" w:sz="8" w:color="auto"/>
            </w:tcBorders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Details of the issuer, emission allowance market participant, auction platform, auctioneer or auction monitor</w:t>
            </w:r>
          </w:p>
        </w:tc>
      </w:tr>
      <w:tr>
        <w:trPr>
          <w:trHeight w:val="30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2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Mereo BioPharma Group plc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b)</w:t>
            </w:r>
          </w:p>
        </w:tc>
        <w:tc>
          <w:tcPr>
            <w:tcW w:w="2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LEI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213800U8JQHIJOS5AS09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</w:t>
            </w:r>
          </w:p>
        </w:tc>
        <w:tc>
          <w:tcPr>
            <w:tcW w:w="1062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Details of the transaction(s): section to be repeated for (i) each type of instrument; (ii) each type of transaction; (iii) each date; and (iv) each</w:t>
            </w:r>
          </w:p>
        </w:tc>
      </w:tr>
      <w:tr>
        <w:trPr>
          <w:trHeight w:val="230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place where transactions have been conducted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0"/>
        </w:trPr>
        <w:tc>
          <w:tcPr>
            <w:tcW w:w="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29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Description of the financial</w:t>
            </w:r>
          </w:p>
        </w:tc>
        <w:tc>
          <w:tcPr>
            <w:tcW w:w="766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AMERICAN DEPOSITARY SHARE (ADS) EACH REPRESENTING 5 MEREO BIOPHARMA</w:t>
            </w:r>
          </w:p>
        </w:tc>
      </w:tr>
      <w:tr>
        <w:trPr>
          <w:trHeight w:val="216"/>
        </w:trPr>
        <w:tc>
          <w:tcPr>
            <w:tcW w:w="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instrument, type of instrument and</w:t>
            </w:r>
          </w:p>
        </w:tc>
        <w:tc>
          <w:tcPr>
            <w:tcW w:w="766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GROUP PLC ORDINARY SHARES OF £0.003 EACH</w:t>
            </w:r>
          </w:p>
        </w:tc>
      </w:tr>
      <w:tr>
        <w:trPr>
          <w:trHeight w:val="230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identification code</w:t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b)</w:t>
            </w:r>
          </w:p>
        </w:tc>
        <w:tc>
          <w:tcPr>
            <w:tcW w:w="2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Nature of the transaction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PURCHASE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4"/>
        </w:trPr>
        <w:tc>
          <w:tcPr>
            <w:tcW w:w="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c)</w:t>
            </w:r>
          </w:p>
        </w:tc>
        <w:tc>
          <w:tcPr>
            <w:tcW w:w="29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Price(s) and volume(s)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6"/>
        </w:trPr>
        <w:tc>
          <w:tcPr>
            <w:tcW w:w="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Price(s)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Volume(s)</w:t>
            </w: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10"/>
        </w:trPr>
        <w:tc>
          <w:tcPr>
            <w:tcW w:w="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USD 2.41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18,405</w:t>
            </w: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30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d)</w:t>
            </w:r>
          </w:p>
        </w:tc>
        <w:tc>
          <w:tcPr>
            <w:tcW w:w="29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Aggregated information: volume,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0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Price</w:t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e)</w:t>
            </w:r>
          </w:p>
        </w:tc>
        <w:tc>
          <w:tcPr>
            <w:tcW w:w="2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 of the transaction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2020-10-09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f)</w:t>
            </w:r>
          </w:p>
        </w:tc>
        <w:tc>
          <w:tcPr>
            <w:tcW w:w="2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Place of the transaction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XNMS (Nasdaq Global Market)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020"/>
      </w:cols>
      <w:pgMar w:left="440" w:top="121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2020-10-13T07:03:51Z</dcterms:created>
  <dcterms:modified xsi:type="dcterms:W3CDTF">2020-10-13T07:03:51Z</dcterms:modified>
</cp:coreProperties>
</file>