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0001297000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Scots-Knight Denise</w:t>
      </w:r>
    </w:p>
    <w:p>
      <w:pPr>
        <w:spacing w:after="0" w:line="44" w:lineRule="exact"/>
        <w:rPr>
          <w:sz w:val="24"/>
          <w:szCs w:val="24"/>
          <w:color w:val="auto"/>
        </w:rPr>
      </w:pPr>
    </w:p>
    <w:p>
      <w:pPr>
        <w:sectPr>
          <w:pgSz w:w="11900" w:h="16843"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1585 Broadway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88657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413141.62</w:t>
            </w: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8293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769262609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09/12/2024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8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160" w:type="dxa"/>
            <w:vAlign w:val="bottom"/>
          </w:tcPr>
          <w:p>
            <w:pPr>
              <w:spacing w:after="0"/>
              <w:rPr>
                <w:sz w:val="21"/>
                <w:szCs w:val="21"/>
                <w:color w:val="auto"/>
              </w:rPr>
            </w:pPr>
          </w:p>
        </w:tc>
        <w:tc>
          <w:tcPr>
            <w:tcW w:w="16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Same Day</w:t>
            </w:r>
          </w:p>
        </w:tc>
        <w:tc>
          <w:tcPr>
            <w:tcW w:w="1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w w:val="99"/>
              </w:rPr>
              <w:t>09/12/2024 Cashless Exercise</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w w:val="99"/>
              </w:rPr>
              <w:t>188060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09/12/2024</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172"/>
        </w:trPr>
        <w:tc>
          <w:tcPr>
            <w:tcW w:w="13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1160" w:type="dxa"/>
            <w:vAlign w:val="bottom"/>
          </w:tcPr>
          <w:p>
            <w:pPr>
              <w:spacing w:after="0"/>
              <w:rPr>
                <w:sz w:val="14"/>
                <w:szCs w:val="14"/>
                <w:color w:val="auto"/>
              </w:rPr>
            </w:pPr>
          </w:p>
        </w:tc>
        <w:tc>
          <w:tcPr>
            <w:tcW w:w="1680" w:type="dxa"/>
            <w:vAlign w:val="bottom"/>
          </w:tcPr>
          <w:p>
            <w:pPr>
              <w:ind w:left="60"/>
              <w:spacing w:after="0" w:line="172" w:lineRule="exact"/>
              <w:rPr>
                <w:sz w:val="20"/>
                <w:szCs w:val="20"/>
                <w:color w:val="auto"/>
              </w:rPr>
            </w:pPr>
            <w:r>
              <w:rPr>
                <w:rFonts w:ascii="Times New Roman" w:cs="Times New Roman" w:eastAsia="Times New Roman" w:hAnsi="Times New Roman"/>
                <w:sz w:val="19"/>
                <w:szCs w:val="19"/>
                <w:color w:val="auto"/>
              </w:rPr>
              <w:t>and Sale</w:t>
            </w: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Denise Scots-Knight</w:t>
      </w:r>
    </w:p>
    <w:p>
      <w:pPr>
        <w:spacing w:after="0" w:line="14" w:lineRule="exact"/>
        <w:rPr>
          <w:sz w:val="20"/>
          <w:szCs w:val="20"/>
          <w:color w:val="auto"/>
        </w:rPr>
      </w:pPr>
    </w:p>
    <w:p>
      <w:pPr>
        <w:ind w:left="40" w:right="320"/>
        <w:spacing w:after="0" w:line="237" w:lineRule="auto"/>
        <w:rPr>
          <w:sz w:val="20"/>
          <w:szCs w:val="20"/>
          <w:color w:val="auto"/>
        </w:rPr>
      </w:pPr>
      <w:r>
        <w:rPr>
          <w:rFonts w:ascii="Times New Roman" w:cs="Times New Roman" w:eastAsia="Times New Roman" w:hAnsi="Times New Roman"/>
          <w:sz w:val="22"/>
          <w:szCs w:val="22"/>
          <w:color w:val="auto"/>
        </w:rPr>
        <w:t>4th Floor, One Cavendish Place London X0 W1G 0QF</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Denise Scots-Knight</w:t>
      </w:r>
    </w:p>
    <w:p>
      <w:pPr>
        <w:spacing w:after="0" w:line="14" w:lineRule="exact"/>
        <w:rPr>
          <w:sz w:val="20"/>
          <w:szCs w:val="20"/>
          <w:color w:val="auto"/>
        </w:rPr>
      </w:pPr>
    </w:p>
    <w:p>
      <w:pPr>
        <w:ind w:left="40" w:right="320"/>
        <w:spacing w:after="0" w:line="237" w:lineRule="auto"/>
        <w:rPr>
          <w:sz w:val="20"/>
          <w:szCs w:val="20"/>
          <w:color w:val="auto"/>
        </w:rPr>
      </w:pPr>
      <w:r>
        <w:rPr>
          <w:rFonts w:ascii="Times New Roman" w:cs="Times New Roman" w:eastAsia="Times New Roman" w:hAnsi="Times New Roman"/>
          <w:sz w:val="22"/>
          <w:szCs w:val="22"/>
          <w:color w:val="auto"/>
        </w:rPr>
        <w:t>4th Floor, One Cavendish Place London X0 W1G 0QF</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06/25/2024 40712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150386.06</w:t>
            </w:r>
          </w:p>
        </w:tc>
        <w:tc>
          <w:tcPr>
            <w:tcW w:w="0" w:type="dxa"/>
            <w:vAlign w:val="bottom"/>
          </w:tcPr>
          <w:p>
            <w:pPr>
              <w:spacing w:after="0"/>
              <w:rPr>
                <w:sz w:val="1"/>
                <w:szCs w:val="1"/>
                <w:color w:val="auto"/>
              </w:rPr>
            </w:pPr>
          </w:p>
        </w:tc>
      </w:tr>
      <w:tr>
        <w:trPr>
          <w:trHeight w:val="161"/>
        </w:trPr>
        <w:tc>
          <w:tcPr>
            <w:tcW w:w="3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Representing Ordinary Shares</w:t>
            </w: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06/26/2024 92273</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313100.74</w:t>
            </w:r>
          </w:p>
        </w:tc>
        <w:tc>
          <w:tcPr>
            <w:tcW w:w="0" w:type="dxa"/>
            <w:vAlign w:val="bottom"/>
          </w:tcPr>
          <w:p>
            <w:pPr>
              <w:spacing w:after="0"/>
              <w:rPr>
                <w:sz w:val="1"/>
                <w:szCs w:val="1"/>
                <w:color w:val="auto"/>
              </w:rPr>
            </w:pPr>
          </w:p>
        </w:tc>
      </w:tr>
      <w:tr>
        <w:trPr>
          <w:trHeight w:val="161"/>
        </w:trPr>
        <w:tc>
          <w:tcPr>
            <w:tcW w:w="3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Representing Ordinary Shares</w:t>
            </w: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number of shares to be sold is in the form of American Depositary Shares ("ADSs"). The number of shares</w:t>
      </w:r>
    </w:p>
    <w:p>
      <w:pPr>
        <w:spacing w:after="0" w:line="14" w:lineRule="exact"/>
        <w:rPr>
          <w:sz w:val="20"/>
          <w:szCs w:val="20"/>
          <w:color w:val="auto"/>
        </w:rPr>
      </w:pPr>
    </w:p>
    <w:p>
      <w:pPr>
        <w:ind w:left="940" w:right="28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outstanding is in the form of ordinary shares. Each ADS represents 5 ordinary shares, nominal value GBP 0.003 per ordinary share, of the Issuer. Represents ADSs sold to cover tax obligations from vesting of Performance Based</w:t>
      </w:r>
    </w:p>
    <w:p>
      <w:pPr>
        <w:ind w:left="940"/>
        <w:spacing w:after="0"/>
        <w:rPr>
          <w:sz w:val="20"/>
          <w:szCs w:val="20"/>
          <w:color w:val="auto"/>
        </w:rPr>
      </w:pPr>
      <w:r>
        <w:rPr>
          <w:rFonts w:ascii="Times New Roman" w:cs="Times New Roman" w:eastAsia="Times New Roman" w:hAnsi="Times New Roman"/>
          <w:sz w:val="22"/>
          <w:szCs w:val="22"/>
          <w:color w:val="auto"/>
        </w:rPr>
        <w:t>Restricted Share Units.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09/12/2024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Denise Scots-Knight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2024-09-12T15:18:55Z</dcterms:created>
  <dcterms:modified xsi:type="dcterms:W3CDTF">2024-09-12T15:18:55Z</dcterms:modified>
</cp:coreProperties>
</file>