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MEREO BIOPHARMA GROUP PLC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American Depositary Shares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589492107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9/30/2024</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589492107</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12,345,866**</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12,345,866**</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12,345,866**</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54" w:orient="portrait"/>
          <w:cols w:equalWidth="0" w:num="1">
            <w:col w:w="10139"/>
          </w:cols>
          <w:pgMar w:left="320" w:top="218" w:right="1440" w:bottom="0" w:gutter="0" w:footer="0" w:header="0"/>
        </w:sectPr>
      </w:pPr>
    </w:p>
    <w:bookmarkStart w:id="1" w:name="page2"/>
    <w:bookmarkEnd w:id="1"/>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589492107</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43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Biotech Innovation Master Fund Ltd 00-0000000</w:t>
      </w:r>
    </w:p>
    <w:p>
      <w:pPr>
        <w:spacing w:after="0" w:line="8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346" w:lineRule="auto"/>
        <w:tabs>
          <w:tab w:leader="none" w:pos="43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420" w:right="791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11,343,559**</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11,343,559**</w:t>
      </w:r>
    </w:p>
    <w:p>
      <w:pPr>
        <w:spacing w:after="0" w:line="19" w:lineRule="exact"/>
        <w:rPr>
          <w:rFonts w:ascii="Courier New" w:cs="Courier New" w:eastAsia="Courier New" w:hAnsi="Courier New"/>
          <w:sz w:val="18"/>
          <w:szCs w:val="18"/>
          <w:color w:val="auto"/>
        </w:rPr>
      </w:pPr>
    </w:p>
    <w:p>
      <w:pPr>
        <w:ind w:left="420" w:right="339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11,343,559**</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55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7.4%**</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19"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MEREO BIOPHARMA GROUP PLC ("Mereo")</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ONE CAVENDISH PLACE, FOURTH FLOOR</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LONDON, United Kingdom W1G0QF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1480" w:right="3179" w:hanging="314"/>
        <w:spacing w:after="0" w:line="257" w:lineRule="auto"/>
        <w:tabs>
          <w:tab w:leader="none" w:pos="169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Biotech Innovation Master Fund Ltd 151 Detroit Street</w:t>
      </w:r>
    </w:p>
    <w:p>
      <w:pPr>
        <w:ind w:left="1480" w:right="58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 Citizenship: Massachusetts</w:t>
      </w:r>
    </w:p>
    <w:p>
      <w:pPr>
        <w:spacing w:after="0" w:line="253"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American Depositary Shares</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589492107</w:t>
      </w:r>
    </w:p>
    <w:p>
      <w:pPr>
        <w:sectPr>
          <w:pgSz w:w="11900" w:h="16838" w:orient="portrait"/>
          <w:cols w:equalWidth="0" w:num="1">
            <w:col w:w="10139"/>
          </w:cols>
          <w:pgMar w:left="320" w:top="312" w:right="1440" w:bottom="0" w:gutter="0" w:footer="0" w:header="0"/>
        </w:sectPr>
      </w:pPr>
    </w:p>
    <w:bookmarkStart w:id="2" w:name="page3"/>
    <w:bookmarkEnd w:id="2"/>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jc w:val="both"/>
        <w:ind w:right="3079"/>
        <w:spacing w:after="0" w:line="292" w:lineRule="auto"/>
        <w:rPr>
          <w:sz w:val="20"/>
          <w:szCs w:val="20"/>
          <w:color w:val="auto"/>
        </w:rPr>
      </w:pPr>
      <w:r>
        <w:rPr>
          <w:rFonts w:ascii="Courier New" w:cs="Courier New" w:eastAsia="Courier New" w:hAnsi="Courier New"/>
          <w:sz w:val="18"/>
          <w:szCs w:val="18"/>
          <w:color w:val="auto"/>
        </w:rPr>
        <w:t>Janus Henderson Biotech Innovation Master Fund Ltd is an Investment Company registered under Section 8 of the Investment Company Act of 1940.</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both"/>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12,345,866 shares or 8.0% of the shares outstanding of Mereo American Depositary Shares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ind w:right="2759"/>
        <w:spacing w:after="0" w:line="344" w:lineRule="auto"/>
        <w:rPr>
          <w:sz w:val="20"/>
          <w:szCs w:val="20"/>
          <w:color w:val="auto"/>
        </w:rPr>
      </w:pPr>
      <w:r>
        <w:rPr>
          <w:rFonts w:ascii="Courier New" w:cs="Courier New" w:eastAsia="Courier New" w:hAnsi="Courier New"/>
          <w:sz w:val="16"/>
          <w:szCs w:val="16"/>
          <w:color w:val="auto"/>
        </w:rPr>
        <w:t>Janus Henderson Biotech Innovation Master Fund Ltd is an investment company registered under the Investment Company Act of 1940 and is one of the Managed Portfolios to which JHIUS provides investment advice.</w:t>
      </w:r>
    </w:p>
    <w:p>
      <w:pPr>
        <w:spacing w:after="0" w:line="3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659"/>
        <w:spacing w:after="0" w:line="318" w:lineRule="auto"/>
        <w:rPr>
          <w:sz w:val="20"/>
          <w:szCs w:val="20"/>
          <w:color w:val="auto"/>
        </w:rPr>
      </w:pPr>
      <w:r>
        <w:rPr>
          <w:rFonts w:ascii="Courier New" w:cs="Courier New" w:eastAsia="Courier New" w:hAnsi="Courier New"/>
          <w:sz w:val="16"/>
          <w:szCs w:val="16"/>
          <w:color w:val="auto"/>
        </w:rPr>
        <w:t>The interest of one person, Janus Henderson Biotech Innovation Master Fund Ltd, an investment company registered under the Investment Company Act of 1940, in Mereo American Depositary Shares amounted to 11,343,559 shares or 7.4% of the total outstanding American Depositary Shares.</w:t>
      </w:r>
    </w:p>
    <w:p>
      <w:pPr>
        <w:spacing w:after="0" w:line="52"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jc w:val="both"/>
        <w:ind w:right="2659"/>
        <w:spacing w:after="0" w:line="292" w:lineRule="auto"/>
        <w:rPr>
          <w:sz w:val="20"/>
          <w:szCs w:val="20"/>
          <w:color w:val="auto"/>
        </w:rPr>
      </w:pPr>
      <w:r>
        <w:rPr>
          <w:rFonts w:ascii="Courier New" w:cs="Courier New" w:eastAsia="Courier New" w:hAnsi="Courier New"/>
          <w:sz w:val="18"/>
          <w:szCs w:val="18"/>
          <w:color w:val="auto"/>
        </w:rPr>
        <w:t>JHIUS, JHIUKL and JHIAIFML are indirect subsidiaries of Janus Henderson and are registered investment advisers furnishing investment advice to Managed Portfolios.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48" w:orient="portrait"/>
          <w:cols w:equalWidth="0" w:num="1">
            <w:col w:w="10139"/>
          </w:cols>
          <w:pgMar w:left="320" w:top="3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11/14/2024</w:t>
      </w:r>
    </w:p>
    <w:p>
      <w:pPr>
        <w:spacing w:after="0" w:line="50" w:lineRule="exact"/>
        <w:rPr>
          <w:sz w:val="20"/>
          <w:szCs w:val="20"/>
          <w:color w:val="auto"/>
        </w:rPr>
      </w:pPr>
    </w:p>
    <w:p>
      <w:pPr>
        <w:ind w:right="4859"/>
        <w:spacing w:after="0" w:line="257" w:lineRule="auto"/>
        <w:rPr>
          <w:sz w:val="20"/>
          <w:szCs w:val="20"/>
          <w:color w:val="auto"/>
        </w:rPr>
      </w:pPr>
      <w:r>
        <w:rPr>
          <w:rFonts w:ascii="Courier New" w:cs="Courier New" w:eastAsia="Courier New" w:hAnsi="Courier New"/>
          <w:sz w:val="18"/>
          <w:szCs w:val="18"/>
          <w:color w:val="auto"/>
        </w:rPr>
        <w:t>Janus Henderson Biotech Innovation Master Fund Ltd By /s/ Kristin Mariani</w:t>
      </w: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11/14/2024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139"/>
          </w:cols>
          <w:pgMar w:left="320" w:top="515" w:right="1440" w:bottom="0" w:gutter="0" w:footer="0" w:header="0"/>
        </w:sectPr>
      </w:pPr>
    </w:p>
    <w:bookmarkStart w:id="4" w:name="page5"/>
    <w:bookmarkEnd w:id="4"/>
    <w:p>
      <w:pPr>
        <w:ind w:right="2759"/>
        <w:spacing w:after="0" w:line="253"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named below agree to the joint filing on behalf of each of them of a Statement on Schedule 13G (including amendments thereto) with respect to the American Depositary Shares of MEREO BIOPHARMA GROUP PLC and further agree that this Joint Filing Agreement be included as an Exhibit to such joint filings. In evidence thereof, the undersigned hereby execute this Agreement as of the 14th day of November, 2024.</w:t>
      </w:r>
    </w:p>
    <w:p>
      <w:pPr>
        <w:spacing w:after="0" w:line="1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HENDERSON GROUP PLC</w:t>
      </w:r>
    </w:p>
    <w:p>
      <w:pPr>
        <w:spacing w:after="0" w:line="200"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/s/</w:t>
            </w:r>
          </w:p>
        </w:tc>
        <w:tc>
          <w:tcPr>
            <w:tcW w:w="3520" w:type="dxa"/>
            <w:vAlign w:val="bottom"/>
            <w:gridSpan w:val="2"/>
          </w:tcPr>
          <w:p>
            <w:pPr>
              <w:jc w:val="right"/>
              <w:ind w:right="1752"/>
              <w:spacing w:after="0"/>
              <w:rPr>
                <w:sz w:val="20"/>
                <w:szCs w:val="20"/>
                <w:color w:val="auto"/>
              </w:rPr>
            </w:pPr>
            <w:r>
              <w:rPr>
                <w:rFonts w:ascii="Courier New" w:cs="Courier New" w:eastAsia="Courier New" w:hAnsi="Courier New"/>
                <w:sz w:val="18"/>
                <w:szCs w:val="18"/>
                <w:color w:val="auto"/>
              </w:rPr>
              <w:t>Kristin Mariani</w:t>
            </w:r>
          </w:p>
        </w:tc>
        <w:tc>
          <w:tcPr>
            <w:tcW w:w="1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Compliance, CCO</w:t>
            </w:r>
          </w:p>
        </w:tc>
        <w:tc>
          <w:tcPr>
            <w:tcW w:w="0" w:type="dxa"/>
            <w:vAlign w:val="bottom"/>
          </w:tcPr>
          <w:p>
            <w:pPr>
              <w:spacing w:after="0"/>
              <w:rPr>
                <w:sz w:val="1"/>
                <w:szCs w:val="1"/>
                <w:color w:val="auto"/>
              </w:rPr>
            </w:pPr>
          </w:p>
        </w:tc>
      </w:tr>
      <w:tr>
        <w:trPr>
          <w:trHeight w:val="296"/>
        </w:trPr>
        <w:tc>
          <w:tcPr>
            <w:tcW w:w="26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Kristin Mariani,</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w w:val="98"/>
              </w:rPr>
              <w:t>Head of North America</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6"/>
              </w:rPr>
              <w:t>Janus Henderson Biotech Innovation Master</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Fund Ltd</w:t>
            </w:r>
          </w:p>
        </w:tc>
        <w:tc>
          <w:tcPr>
            <w:tcW w:w="0" w:type="dxa"/>
            <w:vAlign w:val="bottom"/>
          </w:tcPr>
          <w:p>
            <w:pPr>
              <w:spacing w:after="0"/>
              <w:rPr>
                <w:sz w:val="1"/>
                <w:szCs w:val="1"/>
                <w:color w:val="auto"/>
              </w:rPr>
            </w:pPr>
          </w:p>
        </w:tc>
      </w:tr>
      <w:tr>
        <w:trPr>
          <w:trHeight w:val="311"/>
        </w:trPr>
        <w:tc>
          <w:tcPr>
            <w:tcW w:w="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/s/</w:t>
            </w:r>
          </w:p>
        </w:tc>
        <w:tc>
          <w:tcPr>
            <w:tcW w:w="3520" w:type="dxa"/>
            <w:vAlign w:val="bottom"/>
            <w:gridSpan w:val="2"/>
          </w:tcPr>
          <w:p>
            <w:pPr>
              <w:jc w:val="right"/>
              <w:ind w:right="1752"/>
              <w:spacing w:after="0"/>
              <w:rPr>
                <w:sz w:val="20"/>
                <w:szCs w:val="20"/>
                <w:color w:val="auto"/>
              </w:rPr>
            </w:pPr>
            <w:r>
              <w:rPr>
                <w:rFonts w:ascii="Courier New" w:cs="Courier New" w:eastAsia="Courier New" w:hAnsi="Courier New"/>
                <w:sz w:val="18"/>
                <w:szCs w:val="18"/>
                <w:color w:val="auto"/>
              </w:rPr>
              <w:t>Kristin Mariani</w:t>
            </w:r>
          </w:p>
        </w:tc>
        <w:tc>
          <w:tcPr>
            <w:tcW w:w="1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Compliance, CCO</w:t>
            </w:r>
          </w:p>
        </w:tc>
        <w:tc>
          <w:tcPr>
            <w:tcW w:w="0" w:type="dxa"/>
            <w:vAlign w:val="bottom"/>
          </w:tcPr>
          <w:p>
            <w:pPr>
              <w:spacing w:after="0"/>
              <w:rPr>
                <w:sz w:val="1"/>
                <w:szCs w:val="1"/>
                <w:color w:val="auto"/>
              </w:rPr>
            </w:pPr>
          </w:p>
        </w:tc>
      </w:tr>
      <w:tr>
        <w:trPr>
          <w:trHeight w:val="296"/>
        </w:trPr>
        <w:tc>
          <w:tcPr>
            <w:tcW w:w="26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Kristin Mariani,</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w w:val="98"/>
              </w:rPr>
              <w:t>Head of North America</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3"/>
    </w:lvl>
    <w:lvl w:ilvl="1">
      <w:lvlJc w:val="left"/>
      <w:lvlText w:val="%2"/>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3"/>
    </w:lvl>
    <w:lvl w:ilvl="1">
      <w:lvlJc w:val="left"/>
      <w:lvlText w:val="%2"/>
      <w:numFmt w:val="lowerLetter"/>
      <w:start w:val="1"/>
    </w:lvl>
  </w:abstractNum>
  <w:abstractNum w:abstractNumId="10">
    <w:nsid w:val="66EF438D"/>
    <w:multiLevelType w:val="hybridMultilevel"/>
    <w:lvl w:ilvl="0">
      <w:lvlJc w:val="left"/>
      <w:lvlText w:val="%1."/>
      <w:numFmt w:val="decimal"/>
      <w:start w:val="5"/>
    </w:lvl>
    <w:lvl w:ilvl="1">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2024-11-14T10:53:05Z</dcterms:created>
  <dcterms:modified xsi:type="dcterms:W3CDTF">2024-11-14T10:53:05Z</dcterms:modified>
</cp:coreProperties>
</file>