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250825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jc w:val="center"/>
        <w:ind w:left="2280" w:right="1020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November, 2023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001-38452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251460</wp:posOffset>
            </wp:positionV>
            <wp:extent cx="1474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MEREO BIOPHARMA GROUP PLC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227330</wp:posOffset>
            </wp:positionV>
            <wp:extent cx="1474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4</w:t>
      </w: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  <w:vertAlign w:val="superscript"/>
        </w:rPr>
        <w:t>th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Floor, One Cavendish Place,</w:t>
      </w: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London, W1G 0QF, United Kingdom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219075</wp:posOffset>
            </wp:positionV>
            <wp:extent cx="1474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200"/>
        <w:spacing w:after="0" w:line="207" w:lineRule="exact"/>
        <w:tabs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197485</wp:posOffset>
            </wp:positionV>
            <wp:extent cx="699516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240665</wp:posOffset>
            </wp:positionV>
            <wp:extent cx="699516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376" w:right="1440" w:bottom="1440" w:gutter="0" w:footer="0" w:header="0"/>
        </w:sectPr>
      </w:pPr>
    </w:p>
    <w:bookmarkStart w:id="1" w:name="page2"/>
    <w:bookmarkEnd w:id="1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INFORMATION CONTAINED IN THIS REPORT ON FORM 6-K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November 28, 2023, Dr. Denise Scots-Knight, Mereo BioPharma Group plc’s (the “Company”) Chief Executive Officer, purchased 150,000 American Depositary Shares (“ADSs”), each representing five ordinary shares, nominal value £0.003 per share, of the Company in open market transactions at an average price of approximately $1.96 per ADS.</w:t>
      </w:r>
    </w:p>
    <w:p>
      <w:pPr>
        <w:sectPr>
          <w:pgSz w:w="11900" w:h="16838" w:orient="portrait"/>
          <w:cols w:equalWidth="0" w:num="1">
            <w:col w:w="10800"/>
          </w:cols>
          <w:pgMar w:left="440" w:top="266" w:right="659" w:bottom="1440" w:gutter="0" w:footer="0" w:header="0"/>
        </w:sectPr>
      </w:pPr>
    </w:p>
    <w:bookmarkStart w:id="2" w:name="page3"/>
    <w:bookmarkEnd w:id="2"/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November 29, 2023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Charles Sermon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4429125</wp:posOffset>
            </wp:positionH>
            <wp:positionV relativeFrom="paragraph">
              <wp:posOffset>17145</wp:posOffset>
            </wp:positionV>
            <wp:extent cx="256286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Charles Sermon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General Counsel</w:t>
      </w:r>
    </w:p>
    <w:sectPr>
      <w:pgSz w:w="11900" w:h="16838" w:orient="portrait"/>
      <w:cols w:equalWidth="0" w:num="1">
        <w:col w:w="10700"/>
      </w:cols>
      <w:pgMar w:left="440" w:top="266" w:right="7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2023-11-29T15:28:53Z</dcterms:created>
  <dcterms:modified xsi:type="dcterms:W3CDTF">2023-11-29T15:28:53Z</dcterms:modified>
</cp:coreProperties>
</file>