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694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69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Scots-Knight Denise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40" w:space="60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188,060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897,578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188,060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188,060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-1798955</wp:posOffset>
            </wp:positionV>
            <wp:extent cx="28575" cy="1804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0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earned under the Issuer's 2019 Employee Incentive Plan (the "Plan"), that vested on September 11, 2024 based on satisfaction of ADS price threshold values over a two year performance period.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also beneficially owns 4 ordinary shares, nominal value of GBP 0.003 per ordinary share, of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1,200 ADSs jointly owned by Reporting person and her spouse.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7000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2024-09-13T16:04:05Z</dcterms:created>
  <dcterms:modified xsi:type="dcterms:W3CDTF">2024-09-13T16:04:05Z</dcterms:modified>
</cp:coreProperties>
</file>