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30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0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("Mereo" or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Notification of Director and other PDMR Dealings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London, May 21, 2019 </w:t>
      </w:r>
      <w:r>
        <w:rPr>
          <w:rFonts w:ascii="Arial" w:cs="Arial" w:eastAsia="Arial" w:hAnsi="Arial"/>
          <w:sz w:val="18"/>
          <w:szCs w:val="18"/>
          <w:color w:val="auto"/>
        </w:rPr>
        <w:t>- Mereo BioPharma Group plc (AIM: MPH, NASDAQ: MREO), a clinical stage UK based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rare diseases, on May 20, 2019 granted incentive awards as set out below to persons discharging managerial responsibilities (PDMRs). All the awards were granted for nil consideration and shall ordinarily be forfeit (to the extent unvested) upon cessation of service.</w:t>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Options to acquire American Depositary Shares (“ADSs”) at an exercise price of $5.40 per ADS (Fair Market Value at grant) under the Mereo BioPharma Group plc 2019 Equity Incentive Plan (an employees’ share scheme):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600"/>
              <w:spacing w:after="0"/>
              <w:rPr>
                <w:sz w:val="20"/>
                <w:szCs w:val="20"/>
                <w:color w:val="auto"/>
              </w:rPr>
            </w:pPr>
            <w:r>
              <w:rPr>
                <w:rFonts w:ascii="Arial" w:cs="Arial" w:eastAsia="Arial" w:hAnsi="Arial"/>
                <w:sz w:val="18"/>
                <w:szCs w:val="18"/>
                <w:b w:val="1"/>
                <w:bCs w:val="1"/>
                <w:color w:val="auto"/>
              </w:rPr>
              <w:t>Name of PDMR</w:t>
            </w:r>
          </w:p>
        </w:tc>
        <w:tc>
          <w:tcPr>
            <w:tcW w:w="4900" w:type="dxa"/>
            <w:vAlign w:val="bottom"/>
          </w:tcPr>
          <w:p>
            <w:pPr>
              <w:ind w:left="2420"/>
              <w:spacing w:after="0"/>
              <w:rPr>
                <w:sz w:val="20"/>
                <w:szCs w:val="20"/>
                <w:color w:val="auto"/>
              </w:rPr>
            </w:pPr>
            <w:r>
              <w:rPr>
                <w:rFonts w:ascii="Arial" w:cs="Arial" w:eastAsia="Arial" w:hAnsi="Arial"/>
                <w:sz w:val="18"/>
                <w:szCs w:val="18"/>
                <w:b w:val="1"/>
                <w:bCs w:val="1"/>
                <w:color w:val="auto"/>
              </w:rPr>
              <w:t>Position</w:t>
            </w:r>
          </w:p>
        </w:tc>
        <w:tc>
          <w:tcPr>
            <w:tcW w:w="25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Number of ADSs over which</w:t>
            </w:r>
          </w:p>
        </w:tc>
      </w:tr>
      <w:tr>
        <w:trPr>
          <w:trHeight w:val="225"/>
        </w:trPr>
        <w:tc>
          <w:tcPr>
            <w:tcW w:w="36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58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Option granted</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Denise Scots-Knight</w:t>
            </w:r>
          </w:p>
        </w:tc>
        <w:tc>
          <w:tcPr>
            <w:tcW w:w="4900" w:type="dxa"/>
            <w:vAlign w:val="bottom"/>
          </w:tcPr>
          <w:p>
            <w:pPr>
              <w:ind w:left="780"/>
              <w:spacing w:after="0" w:line="202" w:lineRule="exact"/>
              <w:rPr>
                <w:sz w:val="20"/>
                <w:szCs w:val="20"/>
                <w:color w:val="auto"/>
              </w:rPr>
            </w:pPr>
            <w:r>
              <w:rPr>
                <w:rFonts w:ascii="Arial" w:cs="Arial" w:eastAsia="Arial" w:hAnsi="Arial"/>
                <w:sz w:val="18"/>
                <w:szCs w:val="18"/>
                <w:color w:val="auto"/>
              </w:rPr>
              <w:t>Chief Executive Officer</w:t>
            </w:r>
          </w:p>
        </w:tc>
        <w:tc>
          <w:tcPr>
            <w:tcW w:w="2580" w:type="dxa"/>
            <w:vAlign w:val="bottom"/>
          </w:tcPr>
          <w:p>
            <w:pPr>
              <w:jc w:val="center"/>
              <w:ind w:left="50"/>
              <w:spacing w:after="0" w:line="202" w:lineRule="exact"/>
              <w:rPr>
                <w:sz w:val="20"/>
                <w:szCs w:val="20"/>
                <w:color w:val="auto"/>
              </w:rPr>
            </w:pPr>
            <w:r>
              <w:rPr>
                <w:rFonts w:ascii="Arial" w:cs="Arial" w:eastAsia="Arial" w:hAnsi="Arial"/>
                <w:sz w:val="18"/>
                <w:szCs w:val="18"/>
                <w:color w:val="auto"/>
              </w:rPr>
              <w:t>87,500</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Alastair MacKinnon</w:t>
            </w:r>
          </w:p>
        </w:tc>
        <w:tc>
          <w:tcPr>
            <w:tcW w:w="4900" w:type="dxa"/>
            <w:vAlign w:val="bottom"/>
          </w:tcPr>
          <w:p>
            <w:pPr>
              <w:ind w:left="780"/>
              <w:spacing w:after="0" w:line="202" w:lineRule="exact"/>
              <w:rPr>
                <w:sz w:val="20"/>
                <w:szCs w:val="20"/>
                <w:color w:val="auto"/>
              </w:rPr>
            </w:pPr>
            <w:r>
              <w:rPr>
                <w:rFonts w:ascii="Arial" w:cs="Arial" w:eastAsia="Arial" w:hAnsi="Arial"/>
                <w:sz w:val="18"/>
                <w:szCs w:val="18"/>
                <w:color w:val="auto"/>
              </w:rPr>
              <w:t>Chief Medical Officer</w:t>
            </w:r>
          </w:p>
        </w:tc>
        <w:tc>
          <w:tcPr>
            <w:tcW w:w="2580" w:type="dxa"/>
            <w:vAlign w:val="bottom"/>
          </w:tcPr>
          <w:p>
            <w:pPr>
              <w:jc w:val="center"/>
              <w:ind w:left="50"/>
              <w:spacing w:after="0" w:line="202" w:lineRule="exact"/>
              <w:rPr>
                <w:sz w:val="20"/>
                <w:szCs w:val="20"/>
                <w:color w:val="auto"/>
              </w:rPr>
            </w:pPr>
            <w:r>
              <w:rPr>
                <w:rFonts w:ascii="Arial" w:cs="Arial" w:eastAsia="Arial" w:hAnsi="Arial"/>
                <w:sz w:val="18"/>
                <w:szCs w:val="18"/>
                <w:color w:val="auto"/>
              </w:rPr>
              <w:t>27,500</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Richard Jones</w:t>
            </w:r>
          </w:p>
        </w:tc>
        <w:tc>
          <w:tcPr>
            <w:tcW w:w="4900" w:type="dxa"/>
            <w:vAlign w:val="bottom"/>
          </w:tcPr>
          <w:p>
            <w:pPr>
              <w:ind w:left="780"/>
              <w:spacing w:after="0" w:line="202" w:lineRule="exact"/>
              <w:rPr>
                <w:sz w:val="20"/>
                <w:szCs w:val="20"/>
                <w:color w:val="auto"/>
              </w:rPr>
            </w:pPr>
            <w:r>
              <w:rPr>
                <w:rFonts w:ascii="Arial" w:cs="Arial" w:eastAsia="Arial" w:hAnsi="Arial"/>
                <w:sz w:val="18"/>
                <w:szCs w:val="18"/>
                <w:color w:val="auto"/>
              </w:rPr>
              <w:t>Chief Financial Officer</w:t>
            </w:r>
          </w:p>
        </w:tc>
        <w:tc>
          <w:tcPr>
            <w:tcW w:w="2580" w:type="dxa"/>
            <w:vAlign w:val="bottom"/>
          </w:tcPr>
          <w:p>
            <w:pPr>
              <w:jc w:val="center"/>
              <w:ind w:left="50"/>
              <w:spacing w:after="0" w:line="202" w:lineRule="exact"/>
              <w:rPr>
                <w:sz w:val="20"/>
                <w:szCs w:val="20"/>
                <w:color w:val="auto"/>
              </w:rPr>
            </w:pPr>
            <w:r>
              <w:rPr>
                <w:rFonts w:ascii="Arial" w:cs="Arial" w:eastAsia="Arial" w:hAnsi="Arial"/>
                <w:sz w:val="18"/>
                <w:szCs w:val="18"/>
                <w:color w:val="auto"/>
              </w:rPr>
              <w:t>27,500</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Charles Sermon</w:t>
            </w:r>
          </w:p>
        </w:tc>
        <w:tc>
          <w:tcPr>
            <w:tcW w:w="4900" w:type="dxa"/>
            <w:vAlign w:val="bottom"/>
          </w:tcPr>
          <w:p>
            <w:pPr>
              <w:ind w:left="780"/>
              <w:spacing w:after="0" w:line="202" w:lineRule="exact"/>
              <w:rPr>
                <w:sz w:val="20"/>
                <w:szCs w:val="20"/>
                <w:color w:val="auto"/>
              </w:rPr>
            </w:pPr>
            <w:r>
              <w:rPr>
                <w:rFonts w:ascii="Arial" w:cs="Arial" w:eastAsia="Arial" w:hAnsi="Arial"/>
                <w:sz w:val="18"/>
                <w:szCs w:val="18"/>
                <w:color w:val="auto"/>
              </w:rPr>
              <w:t>General Counsel</w:t>
            </w:r>
          </w:p>
        </w:tc>
        <w:tc>
          <w:tcPr>
            <w:tcW w:w="2580" w:type="dxa"/>
            <w:vAlign w:val="bottom"/>
          </w:tcPr>
          <w:p>
            <w:pPr>
              <w:jc w:val="center"/>
              <w:ind w:left="50"/>
              <w:spacing w:after="0" w:line="202" w:lineRule="exact"/>
              <w:rPr>
                <w:sz w:val="20"/>
                <w:szCs w:val="20"/>
                <w:color w:val="auto"/>
              </w:rPr>
            </w:pPr>
            <w:r>
              <w:rPr>
                <w:rFonts w:ascii="Arial" w:cs="Arial" w:eastAsia="Arial" w:hAnsi="Arial"/>
                <w:sz w:val="18"/>
                <w:szCs w:val="18"/>
                <w:color w:val="auto"/>
              </w:rPr>
              <w:t>27,500</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Wills Hughes-Wilson</w:t>
            </w:r>
          </w:p>
        </w:tc>
        <w:tc>
          <w:tcPr>
            <w:tcW w:w="4900" w:type="dxa"/>
            <w:vAlign w:val="bottom"/>
          </w:tcPr>
          <w:p>
            <w:pPr>
              <w:ind w:left="780"/>
              <w:spacing w:after="0" w:line="202" w:lineRule="exact"/>
              <w:rPr>
                <w:sz w:val="20"/>
                <w:szCs w:val="20"/>
                <w:color w:val="auto"/>
              </w:rPr>
            </w:pPr>
            <w:r>
              <w:rPr>
                <w:rFonts w:ascii="Arial" w:cs="Arial" w:eastAsia="Arial" w:hAnsi="Arial"/>
                <w:sz w:val="18"/>
                <w:szCs w:val="18"/>
                <w:color w:val="auto"/>
              </w:rPr>
              <w:t>Head of Patient Access and Commercial Planning</w:t>
            </w:r>
          </w:p>
        </w:tc>
        <w:tc>
          <w:tcPr>
            <w:tcW w:w="2580" w:type="dxa"/>
            <w:vAlign w:val="bottom"/>
          </w:tcPr>
          <w:p>
            <w:pPr>
              <w:jc w:val="center"/>
              <w:ind w:left="50"/>
              <w:spacing w:after="0" w:line="202" w:lineRule="exact"/>
              <w:rPr>
                <w:sz w:val="20"/>
                <w:szCs w:val="20"/>
                <w:color w:val="auto"/>
              </w:rPr>
            </w:pPr>
            <w:r>
              <w:rPr>
                <w:rFonts w:ascii="Arial" w:cs="Arial" w:eastAsia="Arial" w:hAnsi="Arial"/>
                <w:sz w:val="18"/>
                <w:szCs w:val="18"/>
                <w:color w:val="auto"/>
              </w:rPr>
              <w:t>18,000</w:t>
            </w: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John Richard</w:t>
            </w:r>
          </w:p>
        </w:tc>
        <w:tc>
          <w:tcPr>
            <w:tcW w:w="4900" w:type="dxa"/>
            <w:vAlign w:val="bottom"/>
          </w:tcPr>
          <w:p>
            <w:pPr>
              <w:ind w:left="780"/>
              <w:spacing w:after="0"/>
              <w:rPr>
                <w:sz w:val="20"/>
                <w:szCs w:val="20"/>
                <w:color w:val="auto"/>
              </w:rPr>
            </w:pPr>
            <w:r>
              <w:rPr>
                <w:rFonts w:ascii="Arial" w:cs="Arial" w:eastAsia="Arial" w:hAnsi="Arial"/>
                <w:sz w:val="18"/>
                <w:szCs w:val="18"/>
                <w:color w:val="auto"/>
              </w:rPr>
              <w:t>Head of Corporate Development</w:t>
            </w:r>
          </w:p>
        </w:tc>
        <w:tc>
          <w:tcPr>
            <w:tcW w:w="2580" w:type="dxa"/>
            <w:vAlign w:val="bottom"/>
          </w:tcPr>
          <w:p>
            <w:pPr>
              <w:jc w:val="center"/>
              <w:ind w:left="50"/>
              <w:spacing w:after="0"/>
              <w:rPr>
                <w:sz w:val="20"/>
                <w:szCs w:val="20"/>
                <w:color w:val="auto"/>
              </w:rPr>
            </w:pPr>
            <w:r>
              <w:rPr>
                <w:rFonts w:ascii="Arial" w:cs="Arial" w:eastAsia="Arial" w:hAnsi="Arial"/>
                <w:sz w:val="18"/>
                <w:szCs w:val="18"/>
                <w:color w:val="auto"/>
              </w:rPr>
              <w:t>27,500</w:t>
            </w:r>
          </w:p>
        </w:tc>
      </w:tr>
    </w:tbl>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These Options shall normally vest and become exercisable as to one quarter on the first anniversary of their grant date and, thereafter, as to the balance in equal monthly installments over the three-year period following such anniversary.</w:t>
      </w:r>
    </w:p>
    <w:p>
      <w:pPr>
        <w:spacing w:after="0" w:line="18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Awards to either acquire ADSs at an exercise price of $5.40 per ADS (Fair Market Value at grant) or, at the Company’s discretion, receive a cash amount equal to the excess, if any, over the exercise price of their Fair Market Value on the exercise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ind w:left="1660"/>
              <w:spacing w:after="0"/>
              <w:rPr>
                <w:sz w:val="20"/>
                <w:szCs w:val="20"/>
                <w:color w:val="auto"/>
              </w:rPr>
            </w:pPr>
            <w:r>
              <w:rPr>
                <w:rFonts w:ascii="Arial" w:cs="Arial" w:eastAsia="Arial" w:hAnsi="Arial"/>
                <w:sz w:val="18"/>
                <w:szCs w:val="18"/>
                <w:b w:val="1"/>
                <w:bCs w:val="1"/>
                <w:color w:val="auto"/>
              </w:rPr>
              <w:t>Name of PDMR</w:t>
            </w:r>
          </w:p>
        </w:tc>
        <w:tc>
          <w:tcPr>
            <w:tcW w:w="3320" w:type="dxa"/>
            <w:vAlign w:val="bottom"/>
          </w:tcPr>
          <w:p>
            <w:pPr>
              <w:jc w:val="center"/>
              <w:ind w:left="630"/>
              <w:spacing w:after="0"/>
              <w:rPr>
                <w:sz w:val="20"/>
                <w:szCs w:val="20"/>
                <w:color w:val="auto"/>
              </w:rPr>
            </w:pPr>
            <w:r>
              <w:rPr>
                <w:rFonts w:ascii="Arial" w:cs="Arial" w:eastAsia="Arial" w:hAnsi="Arial"/>
                <w:sz w:val="18"/>
                <w:szCs w:val="18"/>
                <w:b w:val="1"/>
                <w:bCs w:val="1"/>
                <w:color w:val="auto"/>
              </w:rPr>
              <w:t>Position</w:t>
            </w:r>
          </w:p>
        </w:tc>
        <w:tc>
          <w:tcPr>
            <w:tcW w:w="3320" w:type="dxa"/>
            <w:vAlign w:val="bottom"/>
          </w:tcPr>
          <w:p>
            <w:pPr>
              <w:jc w:val="center"/>
              <w:ind w:left="810"/>
              <w:spacing w:after="0"/>
              <w:rPr>
                <w:sz w:val="20"/>
                <w:szCs w:val="20"/>
                <w:color w:val="auto"/>
              </w:rPr>
            </w:pPr>
            <w:r>
              <w:rPr>
                <w:rFonts w:ascii="Arial" w:cs="Arial" w:eastAsia="Arial" w:hAnsi="Arial"/>
                <w:sz w:val="18"/>
                <w:szCs w:val="18"/>
                <w:b w:val="1"/>
                <w:bCs w:val="1"/>
                <w:color w:val="auto"/>
                <w:w w:val="99"/>
              </w:rPr>
              <w:t>Number of ADSs over which</w:t>
            </w:r>
          </w:p>
        </w:tc>
      </w:tr>
      <w:tr>
        <w:trPr>
          <w:trHeight w:val="225"/>
        </w:trPr>
        <w:tc>
          <w:tcPr>
            <w:tcW w:w="4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320" w:type="dxa"/>
            <w:vAlign w:val="bottom"/>
          </w:tcPr>
          <w:p>
            <w:pPr>
              <w:jc w:val="center"/>
              <w:ind w:left="810"/>
              <w:spacing w:after="0"/>
              <w:rPr>
                <w:sz w:val="20"/>
                <w:szCs w:val="20"/>
                <w:color w:val="auto"/>
              </w:rPr>
            </w:pPr>
            <w:r>
              <w:rPr>
                <w:rFonts w:ascii="Arial" w:cs="Arial" w:eastAsia="Arial" w:hAnsi="Arial"/>
                <w:sz w:val="18"/>
                <w:szCs w:val="18"/>
                <w:b w:val="1"/>
                <w:bCs w:val="1"/>
                <w:color w:val="auto"/>
                <w:w w:val="99"/>
              </w:rPr>
              <w:t>Award granted</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Peter Fellner</w:t>
            </w:r>
          </w:p>
        </w:tc>
        <w:tc>
          <w:tcPr>
            <w:tcW w:w="332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99"/>
              </w:rPr>
              <w:t>Chairman</w:t>
            </w: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7"/>
              </w:rPr>
              <w:t>5,500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Anders Ekblom</w:t>
            </w:r>
          </w:p>
        </w:tc>
        <w:tc>
          <w:tcPr>
            <w:tcW w:w="3320" w:type="dxa"/>
            <w:vAlign w:val="bottom"/>
          </w:tcPr>
          <w:p>
            <w:pPr>
              <w:jc w:val="center"/>
              <w:ind w:left="630"/>
              <w:spacing w:after="0" w:line="202" w:lineRule="exact"/>
              <w:rPr>
                <w:sz w:val="20"/>
                <w:szCs w:val="20"/>
                <w:color w:val="auto"/>
              </w:rPr>
            </w:pPr>
            <w:r>
              <w:rPr>
                <w:rFonts w:ascii="Arial" w:cs="Arial" w:eastAsia="Arial" w:hAnsi="Arial"/>
                <w:sz w:val="18"/>
                <w:szCs w:val="18"/>
                <w:color w:val="auto"/>
              </w:rPr>
              <w:t>Director</w:t>
            </w: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7"/>
              </w:rPr>
              <w:t>5,500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Peter Bains</w:t>
            </w:r>
          </w:p>
        </w:tc>
        <w:tc>
          <w:tcPr>
            <w:tcW w:w="3320" w:type="dxa"/>
            <w:vAlign w:val="bottom"/>
          </w:tcPr>
          <w:p>
            <w:pPr>
              <w:jc w:val="center"/>
              <w:ind w:left="630"/>
              <w:spacing w:after="0" w:line="202" w:lineRule="exact"/>
              <w:rPr>
                <w:sz w:val="20"/>
                <w:szCs w:val="20"/>
                <w:color w:val="auto"/>
              </w:rPr>
            </w:pPr>
            <w:r>
              <w:rPr>
                <w:rFonts w:ascii="Arial" w:cs="Arial" w:eastAsia="Arial" w:hAnsi="Arial"/>
                <w:sz w:val="18"/>
                <w:szCs w:val="18"/>
                <w:color w:val="auto"/>
              </w:rPr>
              <w:t>Director</w:t>
            </w: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7"/>
              </w:rPr>
              <w:t>5,500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Kunal Kashyap</w:t>
            </w:r>
          </w:p>
        </w:tc>
        <w:tc>
          <w:tcPr>
            <w:tcW w:w="3320" w:type="dxa"/>
            <w:vAlign w:val="bottom"/>
          </w:tcPr>
          <w:p>
            <w:pPr>
              <w:jc w:val="center"/>
              <w:ind w:left="630"/>
              <w:spacing w:after="0" w:line="202" w:lineRule="exact"/>
              <w:rPr>
                <w:sz w:val="20"/>
                <w:szCs w:val="20"/>
                <w:color w:val="auto"/>
              </w:rPr>
            </w:pPr>
            <w:r>
              <w:rPr>
                <w:rFonts w:ascii="Arial" w:cs="Arial" w:eastAsia="Arial" w:hAnsi="Arial"/>
                <w:sz w:val="18"/>
                <w:szCs w:val="18"/>
                <w:color w:val="auto"/>
              </w:rPr>
              <w:t>Director</w:t>
            </w: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7"/>
              </w:rPr>
              <w:t>5,500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Paul Blackburn</w:t>
            </w:r>
          </w:p>
        </w:tc>
        <w:tc>
          <w:tcPr>
            <w:tcW w:w="3320" w:type="dxa"/>
            <w:vAlign w:val="bottom"/>
          </w:tcPr>
          <w:p>
            <w:pPr>
              <w:jc w:val="center"/>
              <w:ind w:left="630"/>
              <w:spacing w:after="0" w:line="202" w:lineRule="exact"/>
              <w:rPr>
                <w:sz w:val="20"/>
                <w:szCs w:val="20"/>
                <w:color w:val="auto"/>
              </w:rPr>
            </w:pPr>
            <w:r>
              <w:rPr>
                <w:rFonts w:ascii="Arial" w:cs="Arial" w:eastAsia="Arial" w:hAnsi="Arial"/>
                <w:sz w:val="18"/>
                <w:szCs w:val="18"/>
                <w:color w:val="auto"/>
              </w:rPr>
              <w:t>Director</w:t>
            </w: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7"/>
              </w:rPr>
              <w:t>5,500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Deepa Pakianathan</w:t>
            </w:r>
          </w:p>
        </w:tc>
        <w:tc>
          <w:tcPr>
            <w:tcW w:w="3320" w:type="dxa"/>
            <w:vAlign w:val="bottom"/>
          </w:tcPr>
          <w:p>
            <w:pPr>
              <w:jc w:val="center"/>
              <w:ind w:left="630"/>
              <w:spacing w:after="0" w:line="202" w:lineRule="exact"/>
              <w:rPr>
                <w:sz w:val="20"/>
                <w:szCs w:val="20"/>
                <w:color w:val="auto"/>
              </w:rPr>
            </w:pPr>
            <w:r>
              <w:rPr>
                <w:rFonts w:ascii="Arial" w:cs="Arial" w:eastAsia="Arial" w:hAnsi="Arial"/>
                <w:sz w:val="18"/>
                <w:szCs w:val="18"/>
                <w:color w:val="auto"/>
              </w:rPr>
              <w:t>Director</w:t>
            </w:r>
          </w:p>
        </w:tc>
        <w:tc>
          <w:tcPr>
            <w:tcW w:w="3320" w:type="dxa"/>
            <w:vAlign w:val="bottom"/>
          </w:tcPr>
          <w:p>
            <w:pPr>
              <w:jc w:val="center"/>
              <w:ind w:left="830"/>
              <w:spacing w:after="0" w:line="202" w:lineRule="exact"/>
              <w:rPr>
                <w:sz w:val="20"/>
                <w:szCs w:val="20"/>
                <w:color w:val="auto"/>
              </w:rPr>
            </w:pPr>
            <w:r>
              <w:rPr>
                <w:rFonts w:ascii="Arial" w:cs="Arial" w:eastAsia="Arial" w:hAnsi="Arial"/>
                <w:sz w:val="18"/>
                <w:szCs w:val="18"/>
                <w:color w:val="auto"/>
                <w:w w:val="97"/>
              </w:rPr>
              <w:t>5,500</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Michael Wyzga</w:t>
            </w:r>
          </w:p>
        </w:tc>
        <w:tc>
          <w:tcPr>
            <w:tcW w:w="3320" w:type="dxa"/>
            <w:vAlign w:val="bottom"/>
          </w:tcPr>
          <w:p>
            <w:pPr>
              <w:jc w:val="center"/>
              <w:ind w:left="63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ind w:left="830"/>
              <w:spacing w:after="0"/>
              <w:rPr>
                <w:sz w:val="20"/>
                <w:szCs w:val="20"/>
                <w:color w:val="auto"/>
              </w:rPr>
            </w:pPr>
            <w:r>
              <w:rPr>
                <w:rFonts w:ascii="Arial" w:cs="Arial" w:eastAsia="Arial" w:hAnsi="Arial"/>
                <w:sz w:val="18"/>
                <w:szCs w:val="18"/>
                <w:color w:val="auto"/>
                <w:w w:val="97"/>
              </w:rPr>
              <w:t>5,500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These awards shall vest in equal monthly installments over the year following their grant date.</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below announcement and notification is made in accordance with the EU Market Abuse Regulation. The forms required under the EU Market Abuse Regulation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p>
      <w:pPr>
        <w:spacing w:after="0" w:line="217" w:lineRule="exact"/>
        <w:rPr>
          <w:sz w:val="20"/>
          <w:szCs w:val="20"/>
          <w:color w:val="auto"/>
        </w:rPr>
      </w:pPr>
    </w:p>
    <w:p>
      <w:pPr>
        <w:ind w:left="520" w:hanging="45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Details of the person discharging managerial responsibilities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Name</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Denise Scots-Knight</w:t>
            </w: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Reason for the notification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8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Position/status</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345"/>
        </w:trPr>
        <w:tc>
          <w:tcPr>
            <w:tcW w:w="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020" w:type="dxa"/>
            <w:vAlign w:val="bottom"/>
          </w:tcPr>
          <w:p>
            <w:pPr>
              <w:ind w:left="40"/>
              <w:spacing w:after="0"/>
              <w:rPr>
                <w:sz w:val="20"/>
                <w:szCs w:val="20"/>
                <w:color w:val="auto"/>
              </w:rPr>
            </w:pPr>
            <w:r>
              <w:rPr>
                <w:rFonts w:ascii="Arial" w:cs="Arial" w:eastAsia="Arial" w:hAnsi="Arial"/>
                <w:sz w:val="18"/>
                <w:szCs w:val="18"/>
                <w:color w:val="auto"/>
              </w:rPr>
              <w:t>LEI</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460" w:type="dxa"/>
            <w:vAlign w:val="bottom"/>
          </w:tcPr>
          <w:p>
            <w:pPr>
              <w:jc w:val="center"/>
              <w:spacing w:after="0"/>
              <w:rPr>
                <w:sz w:val="20"/>
                <w:szCs w:val="20"/>
                <w:color w:val="auto"/>
              </w:rPr>
            </w:pPr>
            <w:r>
              <w:rPr>
                <w:rFonts w:ascii="Arial" w:cs="Arial" w:eastAsia="Arial" w:hAnsi="Arial"/>
                <w:sz w:val="18"/>
                <w:szCs w:val="18"/>
                <w:color w:val="auto"/>
              </w:rPr>
              <w:t>of</w:t>
            </w:r>
          </w:p>
        </w:tc>
        <w:tc>
          <w:tcPr>
            <w:tcW w:w="360" w:type="dxa"/>
            <w:vAlign w:val="bottom"/>
          </w:tcPr>
          <w:p>
            <w:pPr>
              <w:ind w:left="60"/>
              <w:spacing w:after="0"/>
              <w:rPr>
                <w:sz w:val="20"/>
                <w:szCs w:val="20"/>
                <w:color w:val="auto"/>
              </w:rPr>
            </w:pPr>
            <w:r>
              <w:rPr>
                <w:rFonts w:ascii="Arial" w:cs="Arial" w:eastAsia="Arial" w:hAnsi="Arial"/>
                <w:sz w:val="18"/>
                <w:szCs w:val="18"/>
                <w:color w:val="auto"/>
              </w:rPr>
              <w:t>the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instrument,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type</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of</w:t>
            </w:r>
          </w:p>
        </w:tc>
        <w:tc>
          <w:tcPr>
            <w:tcW w:w="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instrument</w:t>
            </w: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and identification code</w:t>
            </w: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 OF AN OPTION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EQUITY INCENTIVE PLAN. THE EXERCISE PRICE IS US$5.40 PER ADS (FAIR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 VALUE AT GRANT)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Price(s) and volume(s)</w:t>
            </w:r>
          </w:p>
        </w:tc>
        <w:tc>
          <w:tcPr>
            <w:tcW w:w="8200" w:type="dxa"/>
            <w:vAlign w:val="bottom"/>
            <w:tcBorders>
              <w:right w:val="single" w:sz="8" w:color="auto"/>
            </w:tcBorders>
          </w:tcPr>
          <w:p>
            <w:pPr>
              <w:spacing w:after="0"/>
              <w:rPr>
                <w:sz w:val="21"/>
                <w:szCs w:val="21"/>
                <w:color w:val="auto"/>
              </w:rPr>
            </w:pPr>
          </w:p>
        </w:tc>
      </w:tr>
      <w:tr>
        <w:trPr>
          <w:trHeight w:val="104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gridSpan w:val="2"/>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460" w:type="dxa"/>
            <w:vAlign w:val="bottom"/>
          </w:tcPr>
          <w:p>
            <w:pPr>
              <w:spacing w:after="0"/>
              <w:rPr>
                <w:sz w:val="20"/>
                <w:szCs w:val="20"/>
                <w:color w:val="auto"/>
              </w:rPr>
            </w:pPr>
          </w:p>
        </w:tc>
        <w:tc>
          <w:tcPr>
            <w:tcW w:w="126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information: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volume, Price</w:t>
            </w: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Alastair MacKinnon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Reason for the notification</w:t>
            </w:r>
          </w:p>
        </w:tc>
        <w:tc>
          <w:tcPr>
            <w:tcW w:w="820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Position/status</w:t>
            </w: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Medical Officer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-3369945</wp:posOffset>
            </wp:positionV>
            <wp:extent cx="345630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6305" cy="64325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3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   LEI</w:t>
            </w:r>
          </w:p>
        </w:tc>
        <w:tc>
          <w:tcPr>
            <w:tcW w:w="8200" w:type="dxa"/>
            <w:vAlign w:val="bottom"/>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087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7370"/>
                    </a:xfrm>
                    <a:prstGeom prst="rect">
                      <a:avLst/>
                    </a:prstGeom>
                    <a:noFill/>
                  </pic:spPr>
                </pic:pic>
              </a:graphicData>
            </a:graphic>
          </wp:anchor>
        </w:drawing>
      </w:r>
    </w:p>
    <w:p>
      <w:pPr>
        <w:ind w:left="520" w:right="60" w:hanging="458"/>
        <w:spacing w:after="0" w:line="24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75" w:lineRule="exact"/>
        <w:rPr>
          <w:sz w:val="20"/>
          <w:szCs w:val="20"/>
          <w:color w:val="auto"/>
        </w:rPr>
      </w:pPr>
    </w:p>
    <w:p>
      <w:pPr>
        <w:ind w:left="520" w:right="60" w:hanging="458"/>
        <w:spacing w:after="0" w:line="23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Description of the financial AMERICAN DEPOSITARY SHARE (ADS), EACH REPRESENTING 5 MEREO BIOPHARMA instrument, type of instrument GROUP PLC ORDINARY SHARES OF GBP0.003 EACH</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and identification code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500" w:type="dxa"/>
            <w:vAlign w:val="bottom"/>
          </w:tcPr>
          <w:p>
            <w:pPr>
              <w:ind w:left="140"/>
              <w:spacing w:after="0"/>
              <w:rPr>
                <w:sz w:val="20"/>
                <w:szCs w:val="20"/>
                <w:color w:val="auto"/>
              </w:rPr>
            </w:pPr>
            <w:r>
              <w:rPr>
                <w:rFonts w:ascii="Arial" w:cs="Arial" w:eastAsia="Arial" w:hAnsi="Arial"/>
                <w:sz w:val="18"/>
                <w:szCs w:val="18"/>
                <w:color w:val="auto"/>
              </w:rPr>
              <w:t>Nature of the transaction</w:t>
            </w:r>
          </w:p>
        </w:tc>
        <w:tc>
          <w:tcPr>
            <w:tcW w:w="8540" w:type="dxa"/>
            <w:vAlign w:val="bottom"/>
          </w:tcPr>
          <w:p>
            <w:pPr>
              <w:ind w:left="380"/>
              <w:spacing w:after="0"/>
              <w:rPr>
                <w:sz w:val="20"/>
                <w:szCs w:val="20"/>
                <w:color w:val="auto"/>
              </w:rPr>
            </w:pPr>
            <w:r>
              <w:rPr>
                <w:rFonts w:ascii="Arial" w:cs="Arial" w:eastAsia="Arial" w:hAnsi="Arial"/>
                <w:sz w:val="18"/>
                <w:szCs w:val="18"/>
                <w:color w:val="auto"/>
              </w:rPr>
              <w:t>GRANT OF AN OPTION (FOR NO CONSIDERATION) UNDER THE MEREO BIOPHARMA GROUP</w:t>
            </w:r>
          </w:p>
        </w:tc>
      </w:tr>
      <w:tr>
        <w:trPr>
          <w:trHeight w:val="203"/>
        </w:trPr>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540" w:type="dxa"/>
            <w:vAlign w:val="bottom"/>
          </w:tcPr>
          <w:p>
            <w:pPr>
              <w:ind w:left="380"/>
              <w:spacing w:after="0" w:line="202" w:lineRule="exact"/>
              <w:rPr>
                <w:sz w:val="20"/>
                <w:szCs w:val="20"/>
                <w:color w:val="auto"/>
              </w:rPr>
            </w:pPr>
            <w:r>
              <w:rPr>
                <w:rFonts w:ascii="Arial" w:cs="Arial" w:eastAsia="Arial" w:hAnsi="Arial"/>
                <w:sz w:val="18"/>
                <w:szCs w:val="18"/>
                <w:color w:val="auto"/>
              </w:rPr>
              <w:t>PLC 2019 EQUITY INCENTIVE PLAN. THE EXERCISE PRICE IS US$5.40 PER ADS (FAIR</w:t>
            </w:r>
          </w:p>
        </w:tc>
      </w:tr>
      <w:tr>
        <w:trPr>
          <w:trHeight w:val="217"/>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MARKET VALUE AT GRANT)</w:t>
            </w:r>
          </w:p>
        </w:tc>
      </w:tr>
      <w:tr>
        <w:trPr>
          <w:trHeight w:val="27"/>
        </w:trPr>
        <w:tc>
          <w:tcPr>
            <w:tcW w:w="3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2500" w:type="dxa"/>
            <w:vAlign w:val="bottom"/>
          </w:tcPr>
          <w:p>
            <w:pPr>
              <w:ind w:left="140"/>
              <w:spacing w:after="0"/>
              <w:rPr>
                <w:sz w:val="20"/>
                <w:szCs w:val="20"/>
                <w:color w:val="auto"/>
              </w:rPr>
            </w:pPr>
            <w:r>
              <w:rPr>
                <w:rFonts w:ascii="Arial" w:cs="Arial" w:eastAsia="Arial" w:hAnsi="Arial"/>
                <w:sz w:val="18"/>
                <w:szCs w:val="18"/>
                <w:color w:val="auto"/>
              </w:rPr>
              <w:t>Price(s) and volume(s)</w:t>
            </w:r>
          </w:p>
        </w:tc>
        <w:tc>
          <w:tcPr>
            <w:tcW w:w="85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ind w:left="60"/>
              <w:spacing w:after="0"/>
              <w:rPr>
                <w:sz w:val="20"/>
                <w:szCs w:val="20"/>
                <w:color w:val="auto"/>
              </w:rPr>
            </w:pPr>
            <w:r>
              <w:rPr>
                <w:rFonts w:ascii="Arial" w:cs="Arial" w:eastAsia="Arial" w:hAnsi="Arial"/>
                <w:sz w:val="18"/>
                <w:szCs w:val="18"/>
                <w:color w:val="auto"/>
              </w:rPr>
              <w:t>d)</w:t>
            </w:r>
          </w:p>
        </w:tc>
        <w:tc>
          <w:tcPr>
            <w:tcW w:w="1520" w:type="dxa"/>
            <w:vAlign w:val="bottom"/>
          </w:tcPr>
          <w:p>
            <w:pPr>
              <w:ind w:left="140"/>
              <w:spacing w:after="0"/>
              <w:rPr>
                <w:sz w:val="20"/>
                <w:szCs w:val="20"/>
                <w:color w:val="auto"/>
              </w:rPr>
            </w:pPr>
            <w:r>
              <w:rPr>
                <w:rFonts w:ascii="Arial" w:cs="Arial" w:eastAsia="Arial" w:hAnsi="Arial"/>
                <w:sz w:val="18"/>
                <w:szCs w:val="18"/>
                <w:color w:val="auto"/>
              </w:rPr>
              <w:t>Aggregated</w:t>
            </w:r>
          </w:p>
        </w:tc>
        <w:tc>
          <w:tcPr>
            <w:tcW w:w="9520" w:type="dxa"/>
            <w:vAlign w:val="bottom"/>
            <w:gridSpan w:val="2"/>
          </w:tcPr>
          <w:p>
            <w:pPr>
              <w:ind w:left="280"/>
              <w:spacing w:after="0"/>
              <w:rPr>
                <w:sz w:val="20"/>
                <w:szCs w:val="20"/>
                <w:color w:val="auto"/>
              </w:rPr>
            </w:pPr>
            <w:r>
              <w:rPr>
                <w:rFonts w:ascii="Arial" w:cs="Arial" w:eastAsia="Arial" w:hAnsi="Arial"/>
                <w:sz w:val="18"/>
                <w:szCs w:val="18"/>
                <w:color w:val="auto"/>
              </w:rPr>
              <w:t>information:  NOT APPLICABLE – SINGLE TRANSACTION</w:t>
            </w:r>
          </w:p>
        </w:tc>
      </w:tr>
      <w:tr>
        <w:trPr>
          <w:trHeight w:val="217"/>
        </w:trPr>
        <w:tc>
          <w:tcPr>
            <w:tcW w:w="380" w:type="dxa"/>
            <w:vAlign w:val="bottom"/>
          </w:tcPr>
          <w:p>
            <w:pPr>
              <w:spacing w:after="0"/>
              <w:rPr>
                <w:sz w:val="18"/>
                <w:szCs w:val="18"/>
                <w:color w:val="auto"/>
              </w:rPr>
            </w:pPr>
          </w:p>
        </w:tc>
        <w:tc>
          <w:tcPr>
            <w:tcW w:w="1520" w:type="dxa"/>
            <w:vAlign w:val="bottom"/>
          </w:tcPr>
          <w:p>
            <w:pPr>
              <w:ind w:left="140"/>
              <w:spacing w:after="0"/>
              <w:rPr>
                <w:sz w:val="20"/>
                <w:szCs w:val="20"/>
                <w:color w:val="auto"/>
              </w:rPr>
            </w:pPr>
            <w:r>
              <w:rPr>
                <w:rFonts w:ascii="Arial" w:cs="Arial" w:eastAsia="Arial" w:hAnsi="Arial"/>
                <w:sz w:val="18"/>
                <w:szCs w:val="18"/>
                <w:color w:val="auto"/>
              </w:rPr>
              <w:t>volume, Price</w:t>
            </w:r>
          </w:p>
        </w:tc>
        <w:tc>
          <w:tcPr>
            <w:tcW w:w="94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e)</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Date of the transaction</w:t>
            </w:r>
          </w:p>
        </w:tc>
        <w:tc>
          <w:tcPr>
            <w:tcW w:w="8580" w:type="dxa"/>
            <w:vAlign w:val="bottom"/>
          </w:tcPr>
          <w:p>
            <w:pPr>
              <w:ind w:left="420"/>
              <w:spacing w:after="0"/>
              <w:rPr>
                <w:sz w:val="20"/>
                <w:szCs w:val="20"/>
                <w:color w:val="auto"/>
              </w:rPr>
            </w:pPr>
            <w:r>
              <w:rPr>
                <w:rFonts w:ascii="Arial" w:cs="Arial" w:eastAsia="Arial" w:hAnsi="Arial"/>
                <w:sz w:val="18"/>
                <w:szCs w:val="18"/>
                <w:color w:val="auto"/>
              </w:rPr>
              <w:t>May 20, 2019</w:t>
            </w:r>
          </w:p>
        </w:tc>
      </w:tr>
      <w:tr>
        <w:trPr>
          <w:trHeight w:val="27"/>
        </w:trPr>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f)</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Place of the transaction</w:t>
            </w:r>
          </w:p>
        </w:tc>
        <w:tc>
          <w:tcPr>
            <w:tcW w:w="8580" w:type="dxa"/>
            <w:vAlign w:val="bottom"/>
          </w:tcPr>
          <w:p>
            <w:pPr>
              <w:ind w:left="420"/>
              <w:spacing w:after="0"/>
              <w:rPr>
                <w:sz w:val="20"/>
                <w:szCs w:val="20"/>
                <w:color w:val="auto"/>
              </w:rPr>
            </w:pPr>
            <w:r>
              <w:rPr>
                <w:rFonts w:ascii="Arial" w:cs="Arial" w:eastAsia="Arial" w:hAnsi="Arial"/>
                <w:sz w:val="18"/>
                <w:szCs w:val="18"/>
                <w:color w:val="auto"/>
              </w:rPr>
              <w:t>Outside of a trading 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2280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809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hanging="458"/>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Details of the person discharging managerial responsibilities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Name</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Richard Jones</w:t>
            </w: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Reason for the notification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8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Position/status</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Details of the issuer, emission allowance market participant, auction platform, auctioneer or auction monitor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8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Name</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LEI</w:t>
            </w:r>
          </w:p>
        </w:tc>
        <w:tc>
          <w:tcPr>
            <w:tcW w:w="8200" w:type="dxa"/>
            <w:vAlign w:val="bottom"/>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right="60" w:hanging="458"/>
        <w:spacing w:after="0" w:line="246"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75" w:lineRule="exact"/>
        <w:rPr>
          <w:sz w:val="20"/>
          <w:szCs w:val="20"/>
          <w:color w:val="auto"/>
        </w:rPr>
      </w:pPr>
    </w:p>
    <w:p>
      <w:pPr>
        <w:ind w:left="520" w:right="60" w:hanging="458"/>
        <w:spacing w:after="0" w:line="23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Description of the financial AMERICAN DEPOSITARY SHARE (ADS), EACH REPRESENTING 5 MEREO BIOPHARMA instrument, type of instrument GROUP PLC ORDINARY SHARES OF</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480" w:type="dxa"/>
            <w:vAlign w:val="bottom"/>
            <w:tcBorders>
              <w:left w:val="single" w:sz="8" w:color="auto"/>
              <w:right w:val="single" w:sz="8" w:color="auto"/>
            </w:tcBorders>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identification code</w:t>
            </w:r>
          </w:p>
        </w:tc>
        <w:tc>
          <w:tcPr>
            <w:tcW w:w="32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GBP0.003 EACH</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 OF AN OPTION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EQUITY INCENTIVE PLAN. THE EXERCISE PRICE IS US$5.40 PER ADS (FAIR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 VALUE AT GRANT)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Price(s) and volume(s)</w:t>
            </w:r>
          </w:p>
        </w:tc>
        <w:tc>
          <w:tcPr>
            <w:tcW w:w="8200" w:type="dxa"/>
            <w:vAlign w:val="bottom"/>
            <w:tcBorders>
              <w:right w:val="single" w:sz="8" w:color="auto"/>
            </w:tcBorders>
          </w:tcPr>
          <w:p>
            <w:pPr>
              <w:spacing w:after="0"/>
              <w:rPr>
                <w:sz w:val="21"/>
                <w:szCs w:val="21"/>
                <w:color w:val="auto"/>
              </w:rPr>
            </w:pPr>
          </w:p>
        </w:tc>
      </w:tr>
      <w:tr>
        <w:trPr>
          <w:trHeight w:val="1053"/>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gridSpan w:val="2"/>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50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information: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volume, Price</w:t>
            </w:r>
          </w:p>
        </w:tc>
        <w:tc>
          <w:tcPr>
            <w:tcW w:w="3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Charles Sermon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Reason for the notification</w:t>
            </w:r>
          </w:p>
        </w:tc>
        <w:tc>
          <w:tcPr>
            <w:tcW w:w="820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Position/status</w:t>
            </w:r>
          </w:p>
        </w:tc>
        <w:tc>
          <w:tcPr>
            <w:tcW w:w="32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General Counsel</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020" w:type="dxa"/>
            <w:vAlign w:val="bottom"/>
          </w:tcPr>
          <w:p>
            <w:pPr>
              <w:ind w:left="40"/>
              <w:spacing w:after="0"/>
              <w:rPr>
                <w:sz w:val="20"/>
                <w:szCs w:val="20"/>
                <w:color w:val="auto"/>
              </w:rPr>
            </w:pPr>
            <w:r>
              <w:rPr>
                <w:rFonts w:ascii="Arial" w:cs="Arial" w:eastAsia="Arial" w:hAnsi="Arial"/>
                <w:sz w:val="18"/>
                <w:szCs w:val="18"/>
                <w:color w:val="auto"/>
              </w:rPr>
              <w:t>LEI</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500" w:type="dxa"/>
            <w:vAlign w:val="bottom"/>
          </w:tcPr>
          <w:p>
            <w:pPr>
              <w:jc w:val="center"/>
              <w:spacing w:after="0"/>
              <w:rPr>
                <w:sz w:val="20"/>
                <w:szCs w:val="20"/>
                <w:color w:val="auto"/>
              </w:rPr>
            </w:pPr>
            <w:r>
              <w:rPr>
                <w:rFonts w:ascii="Arial" w:cs="Arial" w:eastAsia="Arial" w:hAnsi="Arial"/>
                <w:sz w:val="18"/>
                <w:szCs w:val="18"/>
                <w:color w:val="auto"/>
              </w:rPr>
              <w:t>of</w:t>
            </w:r>
          </w:p>
        </w:tc>
        <w:tc>
          <w:tcPr>
            <w:tcW w:w="320" w:type="dxa"/>
            <w:vAlign w:val="bottom"/>
          </w:tcPr>
          <w:p>
            <w:pPr>
              <w:ind w:left="20"/>
              <w:spacing w:after="0"/>
              <w:rPr>
                <w:sz w:val="20"/>
                <w:szCs w:val="20"/>
                <w:color w:val="auto"/>
              </w:rPr>
            </w:pPr>
            <w:r>
              <w:rPr>
                <w:rFonts w:ascii="Arial" w:cs="Arial" w:eastAsia="Arial" w:hAnsi="Arial"/>
                <w:sz w:val="18"/>
                <w:szCs w:val="18"/>
                <w:color w:val="auto"/>
              </w:rPr>
              <w:t>the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instrument,</w:t>
            </w:r>
          </w:p>
        </w:tc>
        <w:tc>
          <w:tcPr>
            <w:tcW w:w="500" w:type="dxa"/>
            <w:vAlign w:val="bottom"/>
          </w:tcPr>
          <w:p>
            <w:pPr>
              <w:jc w:val="center"/>
              <w:spacing w:after="0" w:line="202" w:lineRule="exact"/>
              <w:rPr>
                <w:sz w:val="20"/>
                <w:szCs w:val="20"/>
                <w:color w:val="auto"/>
              </w:rPr>
            </w:pPr>
            <w:r>
              <w:rPr>
                <w:rFonts w:ascii="Arial" w:cs="Arial" w:eastAsia="Arial" w:hAnsi="Arial"/>
                <w:sz w:val="18"/>
                <w:szCs w:val="18"/>
                <w:color w:val="auto"/>
                <w:w w:val="99"/>
              </w:rPr>
              <w:t>type</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of</w:t>
            </w:r>
          </w:p>
        </w:tc>
        <w:tc>
          <w:tcPr>
            <w:tcW w:w="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instrument</w:t>
            </w: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and identification code</w:t>
            </w: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 OF AN OPTION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EQUITY INCENTIVE PLAN. THE EXERCISE PRICE IS US$5.40 PER ADS (FAIR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 VALUE AT GRANT)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-4775835</wp:posOffset>
            </wp:positionV>
            <wp:extent cx="344741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7415" cy="65151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5" w:name="page6"/>
    <w:bookmarkEnd w:id="5"/>
    <w:p>
      <w:pPr>
        <w:ind w:left="520" w:hanging="45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1534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34795"/>
                    </a:xfrm>
                    <a:prstGeom prst="rect">
                      <a:avLst/>
                    </a:prstGeom>
                    <a:noFill/>
                  </pic:spPr>
                </pic:pic>
              </a:graphicData>
            </a:graphic>
          </wp:anchor>
        </w:drawing>
        <w:t>Price(s) and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460" w:type="dxa"/>
            <w:vAlign w:val="bottom"/>
          </w:tcPr>
          <w:p>
            <w:pPr>
              <w:spacing w:after="0"/>
              <w:rPr>
                <w:sz w:val="17"/>
                <w:szCs w:val="17"/>
                <w:color w:val="auto"/>
              </w:rPr>
            </w:pPr>
          </w:p>
        </w:tc>
        <w:tc>
          <w:tcPr>
            <w:tcW w:w="9460" w:type="dxa"/>
            <w:vAlign w:val="bottom"/>
            <w:gridSpan w:val="3"/>
          </w:tcPr>
          <w:p>
            <w:pPr>
              <w:ind w:left="220"/>
              <w:spacing w:after="0"/>
              <w:rPr>
                <w:sz w:val="20"/>
                <w:szCs w:val="20"/>
                <w:color w:val="auto"/>
              </w:rPr>
            </w:pPr>
            <w:r>
              <w:rPr>
                <w:rFonts w:ascii="Arial" w:cs="Arial" w:eastAsia="Arial" w:hAnsi="Arial"/>
                <w:sz w:val="18"/>
                <w:szCs w:val="18"/>
                <w:color w:val="auto"/>
              </w:rPr>
              <w:t>information:  NOT APPLICABLE – SINGLE TRANSACTION</w:t>
            </w:r>
          </w:p>
        </w:tc>
      </w:tr>
      <w:tr>
        <w:trPr>
          <w:trHeight w:val="217"/>
        </w:trPr>
        <w:tc>
          <w:tcPr>
            <w:tcW w:w="4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volume, Price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e)</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f)</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Wills Hughes-Wilson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Reason for the notification</w:t>
            </w:r>
          </w:p>
        </w:tc>
        <w:tc>
          <w:tcPr>
            <w:tcW w:w="820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Position/status</w:t>
            </w: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Head of Patient Access and Commercial Planning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020" w:type="dxa"/>
            <w:vAlign w:val="bottom"/>
          </w:tcPr>
          <w:p>
            <w:pPr>
              <w:ind w:left="40"/>
              <w:spacing w:after="0"/>
              <w:rPr>
                <w:sz w:val="20"/>
                <w:szCs w:val="20"/>
                <w:color w:val="auto"/>
              </w:rPr>
            </w:pPr>
            <w:r>
              <w:rPr>
                <w:rFonts w:ascii="Arial" w:cs="Arial" w:eastAsia="Arial" w:hAnsi="Arial"/>
                <w:sz w:val="18"/>
                <w:szCs w:val="18"/>
                <w:color w:val="auto"/>
              </w:rPr>
              <w:t>LEI</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460" w:type="dxa"/>
            <w:vAlign w:val="bottom"/>
          </w:tcPr>
          <w:p>
            <w:pPr>
              <w:jc w:val="center"/>
              <w:spacing w:after="0"/>
              <w:rPr>
                <w:sz w:val="20"/>
                <w:szCs w:val="20"/>
                <w:color w:val="auto"/>
              </w:rPr>
            </w:pPr>
            <w:r>
              <w:rPr>
                <w:rFonts w:ascii="Arial" w:cs="Arial" w:eastAsia="Arial" w:hAnsi="Arial"/>
                <w:sz w:val="18"/>
                <w:szCs w:val="18"/>
                <w:color w:val="auto"/>
              </w:rPr>
              <w:t>of</w:t>
            </w:r>
          </w:p>
        </w:tc>
        <w:tc>
          <w:tcPr>
            <w:tcW w:w="360" w:type="dxa"/>
            <w:vAlign w:val="bottom"/>
          </w:tcPr>
          <w:p>
            <w:pPr>
              <w:ind w:left="60"/>
              <w:spacing w:after="0"/>
              <w:rPr>
                <w:sz w:val="20"/>
                <w:szCs w:val="20"/>
                <w:color w:val="auto"/>
              </w:rPr>
            </w:pPr>
            <w:r>
              <w:rPr>
                <w:rFonts w:ascii="Arial" w:cs="Arial" w:eastAsia="Arial" w:hAnsi="Arial"/>
                <w:sz w:val="18"/>
                <w:szCs w:val="18"/>
                <w:color w:val="auto"/>
              </w:rPr>
              <w:t>the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instrument,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type</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of</w:t>
            </w:r>
          </w:p>
        </w:tc>
        <w:tc>
          <w:tcPr>
            <w:tcW w:w="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instrument</w:t>
            </w: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and identification code</w:t>
            </w: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 OF AN OPTION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EQUITY INCENTIVE PLAN. THE EXERCISE PRICE IS US$5.40 PER ADS (FAIR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 VALUE AT GRANT)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Price(s) and volume(s)</w:t>
            </w:r>
          </w:p>
        </w:tc>
        <w:tc>
          <w:tcPr>
            <w:tcW w:w="8200" w:type="dxa"/>
            <w:vAlign w:val="bottom"/>
            <w:tcBorders>
              <w:right w:val="single" w:sz="8" w:color="auto"/>
            </w:tcBorders>
          </w:tcPr>
          <w:p>
            <w:pPr>
              <w:spacing w:after="0"/>
              <w:rPr>
                <w:sz w:val="21"/>
                <w:szCs w:val="21"/>
                <w:color w:val="auto"/>
              </w:rPr>
            </w:pPr>
          </w:p>
        </w:tc>
      </w:tr>
      <w:tr>
        <w:trPr>
          <w:trHeight w:val="106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gridSpan w:val="2"/>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460" w:type="dxa"/>
            <w:vAlign w:val="bottom"/>
          </w:tcPr>
          <w:p>
            <w:pPr>
              <w:spacing w:after="0"/>
              <w:rPr>
                <w:sz w:val="20"/>
                <w:szCs w:val="20"/>
                <w:color w:val="auto"/>
              </w:rPr>
            </w:pPr>
          </w:p>
        </w:tc>
        <w:tc>
          <w:tcPr>
            <w:tcW w:w="12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information: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volume,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-1371600</wp:posOffset>
            </wp:positionV>
            <wp:extent cx="3404870"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66040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480" w:type="dxa"/>
            <w:vAlign w:val="bottom"/>
            <w:tcBorders>
              <w:left w:val="single" w:sz="8" w:color="auto"/>
              <w:right w:val="single" w:sz="8" w:color="auto"/>
            </w:tcBorders>
          </w:tcPr>
          <w:p>
            <w:pPr>
              <w:spacing w:after="0"/>
              <w:rPr>
                <w:sz w:val="22"/>
                <w:szCs w:val="22"/>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Price</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200" w:type="dxa"/>
            <w:vAlign w:val="bottom"/>
            <w:tcBorders>
              <w:right w:val="single" w:sz="8" w:color="auto"/>
            </w:tcBorders>
          </w:tcPr>
          <w:p>
            <w:pPr>
              <w:spacing w:after="0"/>
              <w:rPr>
                <w:sz w:val="22"/>
                <w:szCs w:val="22"/>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Richard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Reason for the notification</w:t>
            </w:r>
          </w:p>
        </w:tc>
        <w:tc>
          <w:tcPr>
            <w:tcW w:w="820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Position/status</w:t>
            </w: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Head of Corporate Development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020" w:type="dxa"/>
            <w:vAlign w:val="bottom"/>
          </w:tcPr>
          <w:p>
            <w:pPr>
              <w:ind w:left="40"/>
              <w:spacing w:after="0"/>
              <w:rPr>
                <w:sz w:val="20"/>
                <w:szCs w:val="20"/>
                <w:color w:val="auto"/>
              </w:rPr>
            </w:pPr>
            <w:r>
              <w:rPr>
                <w:rFonts w:ascii="Arial" w:cs="Arial" w:eastAsia="Arial" w:hAnsi="Arial"/>
                <w:sz w:val="18"/>
                <w:szCs w:val="18"/>
                <w:color w:val="auto"/>
              </w:rPr>
              <w:t>LEI</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460" w:type="dxa"/>
            <w:vAlign w:val="bottom"/>
          </w:tcPr>
          <w:p>
            <w:pPr>
              <w:jc w:val="center"/>
              <w:spacing w:after="0"/>
              <w:rPr>
                <w:sz w:val="20"/>
                <w:szCs w:val="20"/>
                <w:color w:val="auto"/>
              </w:rPr>
            </w:pPr>
            <w:r>
              <w:rPr>
                <w:rFonts w:ascii="Arial" w:cs="Arial" w:eastAsia="Arial" w:hAnsi="Arial"/>
                <w:sz w:val="18"/>
                <w:szCs w:val="18"/>
                <w:color w:val="auto"/>
              </w:rPr>
              <w:t>of</w:t>
            </w:r>
          </w:p>
        </w:tc>
        <w:tc>
          <w:tcPr>
            <w:tcW w:w="360" w:type="dxa"/>
            <w:vAlign w:val="bottom"/>
          </w:tcPr>
          <w:p>
            <w:pPr>
              <w:ind w:left="60"/>
              <w:spacing w:after="0"/>
              <w:rPr>
                <w:sz w:val="20"/>
                <w:szCs w:val="20"/>
                <w:color w:val="auto"/>
              </w:rPr>
            </w:pPr>
            <w:r>
              <w:rPr>
                <w:rFonts w:ascii="Arial" w:cs="Arial" w:eastAsia="Arial" w:hAnsi="Arial"/>
                <w:sz w:val="18"/>
                <w:szCs w:val="18"/>
                <w:color w:val="auto"/>
              </w:rPr>
              <w:t>the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instrument,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type</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of</w:t>
            </w:r>
          </w:p>
        </w:tc>
        <w:tc>
          <w:tcPr>
            <w:tcW w:w="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instrument</w:t>
            </w: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and identification code</w:t>
            </w: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 OF AN OPTION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EQUITY INCENTIVE PLAN. THE EXERCISE PRICE IS US$5.40 PER ADS (FAIR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MARKET VALUE AT GRANT)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Price(s) and volume(s)</w:t>
            </w:r>
          </w:p>
        </w:tc>
        <w:tc>
          <w:tcPr>
            <w:tcW w:w="8200" w:type="dxa"/>
            <w:vAlign w:val="bottom"/>
            <w:tcBorders>
              <w:right w:val="single" w:sz="8" w:color="auto"/>
            </w:tcBorders>
          </w:tcPr>
          <w:p>
            <w:pPr>
              <w:spacing w:after="0"/>
              <w:rPr>
                <w:sz w:val="21"/>
                <w:szCs w:val="21"/>
                <w:color w:val="auto"/>
              </w:rPr>
            </w:pPr>
          </w:p>
        </w:tc>
      </w:tr>
      <w:tr>
        <w:trPr>
          <w:trHeight w:val="1053"/>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gridSpan w:val="2"/>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460" w:type="dxa"/>
            <w:vAlign w:val="bottom"/>
          </w:tcPr>
          <w:p>
            <w:pPr>
              <w:spacing w:after="0"/>
              <w:rPr>
                <w:sz w:val="20"/>
                <w:szCs w:val="20"/>
                <w:color w:val="auto"/>
              </w:rPr>
            </w:pPr>
          </w:p>
        </w:tc>
        <w:tc>
          <w:tcPr>
            <w:tcW w:w="126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information: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volume, Price</w:t>
            </w: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-1740535</wp:posOffset>
            </wp:positionV>
            <wp:extent cx="344741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47415" cy="65151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70"/>
        </w:trPr>
        <w:tc>
          <w:tcPr>
            <w:tcW w:w="4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top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Peter Fellner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Reason for the notification</w:t>
            </w:r>
          </w:p>
        </w:tc>
        <w:tc>
          <w:tcPr>
            <w:tcW w:w="120" w:type="dxa"/>
            <w:vAlign w:val="bottom"/>
          </w:tcPr>
          <w:p>
            <w:pPr>
              <w:spacing w:after="0"/>
              <w:rPr>
                <w:sz w:val="21"/>
                <w:szCs w:val="21"/>
                <w:color w:val="auto"/>
              </w:rPr>
            </w:pPr>
          </w:p>
        </w:tc>
        <w:tc>
          <w:tcPr>
            <w:tcW w:w="808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Position/status</w:t>
            </w: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Chairman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020" w:type="dxa"/>
            <w:vAlign w:val="bottom"/>
          </w:tcPr>
          <w:p>
            <w:pPr>
              <w:ind w:left="40"/>
              <w:spacing w:after="0"/>
              <w:rPr>
                <w:sz w:val="20"/>
                <w:szCs w:val="20"/>
                <w:color w:val="auto"/>
              </w:rPr>
            </w:pPr>
            <w:r>
              <w:rPr>
                <w:rFonts w:ascii="Arial" w:cs="Arial" w:eastAsia="Arial" w:hAnsi="Arial"/>
                <w:sz w:val="18"/>
                <w:szCs w:val="18"/>
                <w:color w:val="auto"/>
              </w:rPr>
              <w:t>LEI</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460" w:type="dxa"/>
            <w:vAlign w:val="bottom"/>
          </w:tcPr>
          <w:p>
            <w:pPr>
              <w:jc w:val="center"/>
              <w:spacing w:after="0"/>
              <w:rPr>
                <w:sz w:val="20"/>
                <w:szCs w:val="20"/>
                <w:color w:val="auto"/>
              </w:rPr>
            </w:pPr>
            <w:r>
              <w:rPr>
                <w:rFonts w:ascii="Arial" w:cs="Arial" w:eastAsia="Arial" w:hAnsi="Arial"/>
                <w:sz w:val="18"/>
                <w:szCs w:val="18"/>
                <w:color w:val="auto"/>
              </w:rPr>
              <w:t>of</w:t>
            </w:r>
          </w:p>
        </w:tc>
        <w:tc>
          <w:tcPr>
            <w:tcW w:w="360" w:type="dxa"/>
            <w:vAlign w:val="bottom"/>
          </w:tcPr>
          <w:p>
            <w:pPr>
              <w:ind w:left="60"/>
              <w:spacing w:after="0"/>
              <w:rPr>
                <w:sz w:val="20"/>
                <w:szCs w:val="20"/>
                <w:color w:val="auto"/>
              </w:rPr>
            </w:pPr>
            <w:r>
              <w:rPr>
                <w:rFonts w:ascii="Arial" w:cs="Arial" w:eastAsia="Arial" w:hAnsi="Arial"/>
                <w:sz w:val="18"/>
                <w:szCs w:val="18"/>
                <w:color w:val="auto"/>
              </w:rPr>
              <w:t>the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instrument,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type</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of</w:t>
            </w:r>
          </w:p>
        </w:tc>
        <w:tc>
          <w:tcPr>
            <w:tcW w:w="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instrument</w:t>
            </w:r>
          </w:p>
        </w:tc>
        <w:tc>
          <w:tcPr>
            <w:tcW w:w="820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and identification code</w:t>
            </w:r>
          </w:p>
        </w:tc>
        <w:tc>
          <w:tcPr>
            <w:tcW w:w="9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GRANT OF AN AWARD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PLC 2019 NON-EMPLOYEE EQUITY INCENTIVE PLAN. THE EXERCISE PRICE IS US$5.40 PER</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FAIR MARKET VALUE OVER THE EXERCISE PRICE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Price(s) and volume(s)</w:t>
            </w:r>
          </w:p>
        </w:tc>
        <w:tc>
          <w:tcPr>
            <w:tcW w:w="120" w:type="dxa"/>
            <w:vAlign w:val="bottom"/>
          </w:tcPr>
          <w:p>
            <w:pPr>
              <w:spacing w:after="0"/>
              <w:rPr>
                <w:sz w:val="21"/>
                <w:szCs w:val="21"/>
                <w:color w:val="auto"/>
              </w:rPr>
            </w:pPr>
          </w:p>
        </w:tc>
        <w:tc>
          <w:tcPr>
            <w:tcW w:w="8080" w:type="dxa"/>
            <w:vAlign w:val="bottom"/>
            <w:tcBorders>
              <w:right w:val="single" w:sz="8" w:color="auto"/>
            </w:tcBorders>
          </w:tcPr>
          <w:p>
            <w:pPr>
              <w:spacing w:after="0"/>
              <w:rPr>
                <w:sz w:val="21"/>
                <w:szCs w:val="21"/>
                <w:color w:val="auto"/>
              </w:rPr>
            </w:pPr>
          </w:p>
        </w:tc>
      </w:tr>
      <w:tr>
        <w:trPr>
          <w:trHeight w:val="11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8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460" w:type="dxa"/>
            <w:vAlign w:val="bottom"/>
          </w:tcPr>
          <w:p>
            <w:pPr>
              <w:spacing w:after="0"/>
              <w:rPr>
                <w:sz w:val="20"/>
                <w:szCs w:val="20"/>
                <w:color w:val="auto"/>
              </w:rPr>
            </w:pPr>
          </w:p>
        </w:tc>
        <w:tc>
          <w:tcPr>
            <w:tcW w:w="126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information:</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volume, Price</w:t>
            </w:r>
          </w:p>
        </w:tc>
        <w:tc>
          <w:tcPr>
            <w:tcW w:w="3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6"/>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Anders Ekblom</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-2469515</wp:posOffset>
            </wp:positionV>
            <wp:extent cx="351599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5995" cy="68580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8" w:name="page9"/>
    <w:bookmarkEnd w:id="8"/>
    <w:p>
      <w:pPr>
        <w:ind w:left="520" w:hanging="458"/>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7395210</wp:posOffset>
            </wp:positionH>
            <wp:positionV relativeFrom="page">
              <wp:posOffset>380365</wp:posOffset>
            </wp:positionV>
            <wp:extent cx="8890" cy="4168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41681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8890" cy="4168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4168140"/>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380365</wp:posOffset>
            </wp:positionV>
            <wp:extent cx="8890" cy="4168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4168140"/>
                    </a:xfrm>
                    <a:prstGeom prst="rect">
                      <a:avLst/>
                    </a:prstGeom>
                    <a:noFill/>
                  </pic:spPr>
                </pic:pic>
              </a:graphicData>
            </a:graphic>
          </wp:anchor>
        </w:drawing>
        <w:t>Reason for the notification</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Position/status</w:t>
            </w:r>
          </w:p>
        </w:tc>
        <w:tc>
          <w:tcPr>
            <w:tcW w:w="800" w:type="dxa"/>
            <w:vAlign w:val="bottom"/>
            <w:tcBorders>
              <w:top w:val="single" w:sz="8" w:color="auto"/>
              <w:right w:val="single" w:sz="8" w:color="auto"/>
            </w:tcBorders>
          </w:tcPr>
          <w:p>
            <w:pPr>
              <w:spacing w:after="0"/>
              <w:rPr>
                <w:sz w:val="23"/>
                <w:szCs w:val="23"/>
                <w:color w:val="auto"/>
              </w:rPr>
            </w:pPr>
          </w:p>
        </w:tc>
        <w:tc>
          <w:tcPr>
            <w:tcW w:w="8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8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b)</w:t>
            </w:r>
          </w:p>
        </w:tc>
        <w:tc>
          <w:tcPr>
            <w:tcW w:w="28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Initial notification/ Amendment</w:t>
            </w:r>
          </w:p>
        </w:tc>
        <w:tc>
          <w:tcPr>
            <w:tcW w:w="8080" w:type="dxa"/>
            <w:vAlign w:val="bottom"/>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3</w:t>
            </w:r>
          </w:p>
        </w:tc>
        <w:tc>
          <w:tcPr>
            <w:tcW w:w="10940" w:type="dxa"/>
            <w:vAlign w:val="bottom"/>
            <w:gridSpan w:val="3"/>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Name</w:t>
            </w:r>
          </w:p>
        </w:tc>
        <w:tc>
          <w:tcPr>
            <w:tcW w:w="800" w:type="dxa"/>
            <w:vAlign w:val="bottom"/>
            <w:tcBorders>
              <w:right w:val="single" w:sz="8" w:color="auto"/>
            </w:tcBorders>
          </w:tcPr>
          <w:p>
            <w:pPr>
              <w:spacing w:after="0"/>
              <w:rPr>
                <w:sz w:val="21"/>
                <w:szCs w:val="21"/>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b)</w:t>
            </w:r>
          </w:p>
        </w:tc>
        <w:tc>
          <w:tcPr>
            <w:tcW w:w="2060" w:type="dxa"/>
            <w:vAlign w:val="bottom"/>
          </w:tcPr>
          <w:p>
            <w:pPr>
              <w:ind w:left="40"/>
              <w:spacing w:after="0"/>
              <w:rPr>
                <w:sz w:val="20"/>
                <w:szCs w:val="20"/>
                <w:color w:val="auto"/>
              </w:rPr>
            </w:pPr>
            <w:r>
              <w:rPr>
                <w:rFonts w:ascii="Arial" w:cs="Arial" w:eastAsia="Arial" w:hAnsi="Arial"/>
                <w:sz w:val="18"/>
                <w:szCs w:val="18"/>
                <w:color w:val="auto"/>
              </w:rPr>
              <w:t>LEI</w:t>
            </w:r>
          </w:p>
        </w:tc>
        <w:tc>
          <w:tcPr>
            <w:tcW w:w="800" w:type="dxa"/>
            <w:vAlign w:val="bottom"/>
            <w:tcBorders>
              <w:right w:val="single" w:sz="8" w:color="auto"/>
            </w:tcBorders>
          </w:tcPr>
          <w:p>
            <w:pPr>
              <w:spacing w:after="0"/>
              <w:rPr>
                <w:sz w:val="21"/>
                <w:szCs w:val="21"/>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36"/>
        </w:trPr>
        <w:tc>
          <w:tcPr>
            <w:tcW w:w="480" w:type="dxa"/>
            <w:vAlign w:val="bottom"/>
          </w:tcPr>
          <w:p>
            <w:pPr>
              <w:ind w:left="60"/>
              <w:spacing w:after="0"/>
              <w:rPr>
                <w:sz w:val="20"/>
                <w:szCs w:val="20"/>
                <w:color w:val="auto"/>
              </w:rPr>
            </w:pPr>
            <w:r>
              <w:rPr>
                <w:rFonts w:ascii="Arial" w:cs="Arial" w:eastAsia="Arial" w:hAnsi="Arial"/>
                <w:sz w:val="18"/>
                <w:szCs w:val="18"/>
                <w:color w:val="auto"/>
              </w:rPr>
              <w:t>4</w:t>
            </w:r>
          </w:p>
        </w:tc>
        <w:tc>
          <w:tcPr>
            <w:tcW w:w="10940" w:type="dxa"/>
            <w:vAlign w:val="bottom"/>
            <w:gridSpan w:val="3"/>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Pr>
          <w:p>
            <w:pPr>
              <w:spacing w:after="0"/>
              <w:rPr>
                <w:sz w:val="18"/>
                <w:szCs w:val="18"/>
                <w:color w:val="auto"/>
              </w:rPr>
            </w:pPr>
          </w:p>
        </w:tc>
        <w:tc>
          <w:tcPr>
            <w:tcW w:w="10940" w:type="dxa"/>
            <w:vAlign w:val="bottom"/>
            <w:gridSpan w:val="3"/>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gridSpan w:val="2"/>
          </w:tcPr>
          <w:p>
            <w:pPr>
              <w:spacing w:after="0"/>
              <w:rPr>
                <w:sz w:val="2"/>
                <w:szCs w:val="2"/>
                <w:color w:val="auto"/>
              </w:rPr>
            </w:pPr>
          </w:p>
        </w:tc>
      </w:tr>
      <w:tr>
        <w:trPr>
          <w:trHeight w:val="236"/>
        </w:trPr>
        <w:tc>
          <w:tcPr>
            <w:tcW w:w="480" w:type="dxa"/>
            <w:vAlign w:val="bottom"/>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Description   of   the</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080" w:type="dxa"/>
            <w:vAlign w:val="bottom"/>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Pr>
          <w:p>
            <w:pPr>
              <w:spacing w:after="0"/>
              <w:rPr>
                <w:sz w:val="17"/>
                <w:szCs w:val="17"/>
                <w:color w:val="auto"/>
              </w:rPr>
            </w:pPr>
          </w:p>
        </w:tc>
        <w:tc>
          <w:tcPr>
            <w:tcW w:w="286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instrument, type of instrument and</w:t>
            </w:r>
          </w:p>
        </w:tc>
        <w:tc>
          <w:tcPr>
            <w:tcW w:w="8080" w:type="dxa"/>
            <w:vAlign w:val="bottom"/>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Pr>
          <w:p>
            <w:pPr>
              <w:spacing w:after="0"/>
              <w:rPr>
                <w:sz w:val="18"/>
                <w:szCs w:val="18"/>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identification code</w:t>
            </w:r>
          </w:p>
        </w:tc>
        <w:tc>
          <w:tcPr>
            <w:tcW w:w="800" w:type="dxa"/>
            <w:vAlign w:val="bottom"/>
            <w:tcBorders>
              <w:right w:val="single" w:sz="8" w:color="auto"/>
            </w:tcBorders>
          </w:tcPr>
          <w:p>
            <w:pPr>
              <w:spacing w:after="0"/>
              <w:rPr>
                <w:sz w:val="18"/>
                <w:szCs w:val="18"/>
                <w:color w:val="auto"/>
              </w:rPr>
            </w:pPr>
          </w:p>
        </w:tc>
        <w:tc>
          <w:tcPr>
            <w:tcW w:w="8080" w:type="dxa"/>
            <w:vAlign w:val="bottom"/>
          </w:tcPr>
          <w:p>
            <w:pPr>
              <w:spacing w:after="0"/>
              <w:rPr>
                <w:sz w:val="18"/>
                <w:szCs w:val="18"/>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36"/>
        </w:trPr>
        <w:tc>
          <w:tcPr>
            <w:tcW w:w="480" w:type="dxa"/>
            <w:vAlign w:val="bottom"/>
          </w:tcPr>
          <w:p>
            <w:pPr>
              <w:ind w:left="60"/>
              <w:spacing w:after="0"/>
              <w:rPr>
                <w:sz w:val="20"/>
                <w:szCs w:val="20"/>
                <w:color w:val="auto"/>
              </w:rPr>
            </w:pPr>
            <w:r>
              <w:rPr>
                <w:rFonts w:ascii="Arial" w:cs="Arial" w:eastAsia="Arial" w:hAnsi="Arial"/>
                <w:sz w:val="18"/>
                <w:szCs w:val="18"/>
                <w:color w:val="auto"/>
              </w:rPr>
              <w:t>b)</w:t>
            </w:r>
          </w:p>
        </w:tc>
        <w:tc>
          <w:tcPr>
            <w:tcW w:w="2060" w:type="dxa"/>
            <w:vAlign w:val="bottom"/>
          </w:tcPr>
          <w:p>
            <w:pPr>
              <w:ind w:left="40"/>
              <w:spacing w:after="0"/>
              <w:rPr>
                <w:sz w:val="20"/>
                <w:szCs w:val="20"/>
                <w:color w:val="auto"/>
              </w:rPr>
            </w:pPr>
            <w:r>
              <w:rPr>
                <w:rFonts w:ascii="Arial" w:cs="Arial" w:eastAsia="Arial" w:hAnsi="Arial"/>
                <w:sz w:val="18"/>
                <w:szCs w:val="18"/>
                <w:color w:val="auto"/>
              </w:rPr>
              <w:t>Nature of the transaction</w:t>
            </w:r>
          </w:p>
        </w:tc>
        <w:tc>
          <w:tcPr>
            <w:tcW w:w="800" w:type="dxa"/>
            <w:vAlign w:val="bottom"/>
            <w:tcBorders>
              <w:right w:val="single" w:sz="8" w:color="auto"/>
            </w:tcBorders>
          </w:tcPr>
          <w:p>
            <w:pPr>
              <w:spacing w:after="0"/>
              <w:rPr>
                <w:sz w:val="20"/>
                <w:szCs w:val="20"/>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w w:val="99"/>
              </w:rPr>
              <w:t>GRANT OF AN AWARD (FOR NO CONSIDERATION) UNDER THE MEREO BIOPHARMA GROUP</w:t>
            </w:r>
          </w:p>
        </w:tc>
      </w:tr>
      <w:tr>
        <w:trPr>
          <w:trHeight w:val="203"/>
        </w:trPr>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80" w:type="dxa"/>
            <w:vAlign w:val="bottom"/>
          </w:tcPr>
          <w:p>
            <w:pPr>
              <w:ind w:left="40"/>
              <w:spacing w:after="0" w:line="202" w:lineRule="exact"/>
              <w:rPr>
                <w:sz w:val="20"/>
                <w:szCs w:val="20"/>
                <w:color w:val="auto"/>
              </w:rPr>
            </w:pPr>
            <w:r>
              <w:rPr>
                <w:rFonts w:ascii="Arial" w:cs="Arial" w:eastAsia="Arial" w:hAnsi="Arial"/>
                <w:sz w:val="18"/>
                <w:szCs w:val="18"/>
                <w:color w:val="auto"/>
              </w:rPr>
              <w:t>PLC 2019 NON-EMPLOYEE EQUITY INCENTIVE PLAN. THE EXERCISE PRICE IS US$5.40 PER</w:t>
            </w:r>
          </w:p>
        </w:tc>
      </w:tr>
      <w:tr>
        <w:trPr>
          <w:trHeight w:val="203"/>
        </w:trPr>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80" w:type="dxa"/>
            <w:vAlign w:val="bottom"/>
          </w:tcPr>
          <w:p>
            <w:pPr>
              <w:ind w:left="4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80" w:type="dxa"/>
            <w:vAlign w:val="bottom"/>
          </w:tcPr>
          <w:p>
            <w:pPr>
              <w:ind w:left="4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FAIR MARKET VALUE OVER THE EXERCISE PRICE</w:t>
            </w: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c)</w:t>
            </w:r>
          </w:p>
        </w:tc>
        <w:tc>
          <w:tcPr>
            <w:tcW w:w="2060" w:type="dxa"/>
            <w:vAlign w:val="bottom"/>
          </w:tcPr>
          <w:p>
            <w:pPr>
              <w:ind w:left="40"/>
              <w:spacing w:after="0"/>
              <w:rPr>
                <w:sz w:val="20"/>
                <w:szCs w:val="20"/>
                <w:color w:val="auto"/>
              </w:rPr>
            </w:pPr>
            <w:r>
              <w:rPr>
                <w:rFonts w:ascii="Arial" w:cs="Arial" w:eastAsia="Arial" w:hAnsi="Arial"/>
                <w:sz w:val="18"/>
                <w:szCs w:val="18"/>
                <w:color w:val="auto"/>
              </w:rPr>
              <w:t>Price(s) and volume(s)</w:t>
            </w:r>
          </w:p>
        </w:tc>
        <w:tc>
          <w:tcPr>
            <w:tcW w:w="800" w:type="dxa"/>
            <w:vAlign w:val="bottom"/>
            <w:tcBorders>
              <w:right w:val="single" w:sz="8" w:color="auto"/>
            </w:tcBorders>
          </w:tcPr>
          <w:p>
            <w:pPr>
              <w:spacing w:after="0"/>
              <w:rPr>
                <w:sz w:val="21"/>
                <w:szCs w:val="21"/>
                <w:color w:val="auto"/>
              </w:rPr>
            </w:pPr>
          </w:p>
        </w:tc>
        <w:tc>
          <w:tcPr>
            <w:tcW w:w="8080" w:type="dxa"/>
            <w:vAlign w:val="bottom"/>
          </w:tcPr>
          <w:p>
            <w:pPr>
              <w:spacing w:after="0"/>
              <w:rPr>
                <w:sz w:val="21"/>
                <w:szCs w:val="21"/>
                <w:color w:val="auto"/>
              </w:rPr>
            </w:pPr>
          </w:p>
        </w:tc>
      </w:tr>
      <w:tr>
        <w:trPr>
          <w:trHeight w:val="1107"/>
        </w:trPr>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r>
        <w:trPr>
          <w:trHeight w:val="236"/>
        </w:trPr>
        <w:tc>
          <w:tcPr>
            <w:tcW w:w="480" w:type="dxa"/>
            <w:vAlign w:val="bottom"/>
          </w:tcPr>
          <w:p>
            <w:pPr>
              <w:ind w:left="60"/>
              <w:spacing w:after="0"/>
              <w:rPr>
                <w:sz w:val="20"/>
                <w:szCs w:val="20"/>
                <w:color w:val="auto"/>
              </w:rPr>
            </w:pPr>
            <w:r>
              <w:rPr>
                <w:rFonts w:ascii="Arial" w:cs="Arial" w:eastAsia="Arial" w:hAnsi="Arial"/>
                <w:sz w:val="18"/>
                <w:szCs w:val="18"/>
                <w:color w:val="auto"/>
              </w:rPr>
              <w:t>d)</w:t>
            </w:r>
          </w:p>
        </w:tc>
        <w:tc>
          <w:tcPr>
            <w:tcW w:w="2060" w:type="dxa"/>
            <w:vAlign w:val="bottom"/>
          </w:tcPr>
          <w:p>
            <w:pPr>
              <w:ind w:left="40"/>
              <w:spacing w:after="0"/>
              <w:rPr>
                <w:sz w:val="20"/>
                <w:szCs w:val="20"/>
                <w:color w:val="auto"/>
              </w:rPr>
            </w:pPr>
            <w:r>
              <w:rPr>
                <w:rFonts w:ascii="Arial" w:cs="Arial" w:eastAsia="Arial" w:hAnsi="Arial"/>
                <w:sz w:val="18"/>
                <w:szCs w:val="18"/>
                <w:color w:val="auto"/>
              </w:rPr>
              <w:t>Aggregated information:</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volume,</w:t>
            </w:r>
          </w:p>
        </w:tc>
        <w:tc>
          <w:tcPr>
            <w:tcW w:w="8080" w:type="dxa"/>
            <w:vAlign w:val="bottom"/>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Pr>
          <w:p>
            <w:pPr>
              <w:spacing w:after="0"/>
              <w:rPr>
                <w:sz w:val="18"/>
                <w:szCs w:val="18"/>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Price</w:t>
            </w:r>
          </w:p>
        </w:tc>
        <w:tc>
          <w:tcPr>
            <w:tcW w:w="800" w:type="dxa"/>
            <w:vAlign w:val="bottom"/>
            <w:tcBorders>
              <w:right w:val="single" w:sz="8" w:color="auto"/>
            </w:tcBorders>
          </w:tcPr>
          <w:p>
            <w:pPr>
              <w:spacing w:after="0"/>
              <w:rPr>
                <w:sz w:val="18"/>
                <w:szCs w:val="18"/>
                <w:color w:val="auto"/>
              </w:rPr>
            </w:pPr>
          </w:p>
        </w:tc>
        <w:tc>
          <w:tcPr>
            <w:tcW w:w="8080" w:type="dxa"/>
            <w:vAlign w:val="bottom"/>
          </w:tcPr>
          <w:p>
            <w:pPr>
              <w:spacing w:after="0"/>
              <w:rPr>
                <w:sz w:val="18"/>
                <w:szCs w:val="18"/>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e)</w:t>
            </w:r>
          </w:p>
        </w:tc>
        <w:tc>
          <w:tcPr>
            <w:tcW w:w="2060" w:type="dxa"/>
            <w:vAlign w:val="bottom"/>
          </w:tcPr>
          <w:p>
            <w:pPr>
              <w:ind w:left="40"/>
              <w:spacing w:after="0"/>
              <w:rPr>
                <w:sz w:val="20"/>
                <w:szCs w:val="20"/>
                <w:color w:val="auto"/>
              </w:rPr>
            </w:pPr>
            <w:r>
              <w:rPr>
                <w:rFonts w:ascii="Arial" w:cs="Arial" w:eastAsia="Arial" w:hAnsi="Arial"/>
                <w:sz w:val="18"/>
                <w:szCs w:val="18"/>
                <w:color w:val="auto"/>
              </w:rPr>
              <w:t>Date of the transaction</w:t>
            </w:r>
          </w:p>
        </w:tc>
        <w:tc>
          <w:tcPr>
            <w:tcW w:w="800" w:type="dxa"/>
            <w:vAlign w:val="bottom"/>
            <w:tcBorders>
              <w:right w:val="single" w:sz="8" w:color="auto"/>
            </w:tcBorders>
          </w:tcPr>
          <w:p>
            <w:pPr>
              <w:spacing w:after="0"/>
              <w:rPr>
                <w:sz w:val="21"/>
                <w:szCs w:val="21"/>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f)</w:t>
            </w:r>
          </w:p>
        </w:tc>
        <w:tc>
          <w:tcPr>
            <w:tcW w:w="2060" w:type="dxa"/>
            <w:vAlign w:val="bottom"/>
          </w:tcPr>
          <w:p>
            <w:pPr>
              <w:ind w:left="40"/>
              <w:spacing w:after="0"/>
              <w:rPr>
                <w:sz w:val="20"/>
                <w:szCs w:val="20"/>
                <w:color w:val="auto"/>
              </w:rPr>
            </w:pPr>
            <w:r>
              <w:rPr>
                <w:rFonts w:ascii="Arial" w:cs="Arial" w:eastAsia="Arial" w:hAnsi="Arial"/>
                <w:sz w:val="18"/>
                <w:szCs w:val="18"/>
                <w:color w:val="auto"/>
              </w:rPr>
              <w:t>Place of the transaction</w:t>
            </w:r>
          </w:p>
        </w:tc>
        <w:tc>
          <w:tcPr>
            <w:tcW w:w="800" w:type="dxa"/>
            <w:vAlign w:val="bottom"/>
            <w:tcBorders>
              <w:right w:val="single" w:sz="8" w:color="auto"/>
            </w:tcBorders>
          </w:tcPr>
          <w:p>
            <w:pPr>
              <w:spacing w:after="0"/>
              <w:rPr>
                <w:sz w:val="21"/>
                <w:szCs w:val="21"/>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bottom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3"/>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Name</w:t>
            </w:r>
          </w:p>
        </w:tc>
        <w:tc>
          <w:tcPr>
            <w:tcW w:w="80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Peter Bains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gridSpan w:val="2"/>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Reason for the notification</w:t>
            </w:r>
          </w:p>
        </w:tc>
        <w:tc>
          <w:tcPr>
            <w:tcW w:w="808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Position/status</w:t>
            </w:r>
          </w:p>
        </w:tc>
        <w:tc>
          <w:tcPr>
            <w:tcW w:w="80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-2846705</wp:posOffset>
            </wp:positionV>
            <wp:extent cx="3515995"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5995" cy="68580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33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   Initial notification/ Amendment</w:t>
            </w:r>
          </w:p>
        </w:tc>
        <w:tc>
          <w:tcPr>
            <w:tcW w:w="8080" w:type="dxa"/>
            <w:vAlign w:val="bottom"/>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334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662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662045"/>
                    </a:xfrm>
                    <a:prstGeom prst="rect">
                      <a:avLst/>
                    </a:prstGeom>
                    <a:noFill/>
                  </pic:spPr>
                </pic:pic>
              </a:graphicData>
            </a:graphic>
          </wp:anchor>
        </w:drawing>
      </w:r>
    </w:p>
    <w:p>
      <w:pPr>
        <w:ind w:left="520" w:hanging="458"/>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Details of the issuer, emission allowance market participant, auction platform, auctioneer or auction monitor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9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Name</w:t>
            </w:r>
          </w:p>
        </w:tc>
        <w:tc>
          <w:tcPr>
            <w:tcW w:w="8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38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LEI</w:t>
            </w:r>
          </w:p>
        </w:tc>
        <w:tc>
          <w:tcPr>
            <w:tcW w:w="8080" w:type="dxa"/>
            <w:vAlign w:val="bottom"/>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38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right="60" w:hanging="458"/>
        <w:spacing w:after="0" w:line="246"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75" w:lineRule="exact"/>
        <w:rPr>
          <w:sz w:val="20"/>
          <w:szCs w:val="20"/>
          <w:color w:val="auto"/>
        </w:rPr>
      </w:pPr>
    </w:p>
    <w:p>
      <w:pPr>
        <w:ind w:left="520" w:right="60" w:hanging="458"/>
        <w:spacing w:after="0" w:line="23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Description of the financial AMERICAN DEPOSITARY SHARE (ADS), EACH REPRESENTING 5 MEREO BIOPHARMA instrument, type of instrument and GROUP PLC ORDINARY SHARES OF GBP0.003 EACH</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identification code</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color w:val="auto"/>
              </w:rPr>
              <w:t>b)   Nature of the transaction</w:t>
            </w:r>
          </w:p>
        </w:tc>
        <w:tc>
          <w:tcPr>
            <w:tcW w:w="8420" w:type="dxa"/>
            <w:vAlign w:val="bottom"/>
          </w:tcPr>
          <w:p>
            <w:pPr>
              <w:ind w:left="440"/>
              <w:spacing w:after="0"/>
              <w:rPr>
                <w:sz w:val="20"/>
                <w:szCs w:val="20"/>
                <w:color w:val="auto"/>
              </w:rPr>
            </w:pPr>
            <w:r>
              <w:rPr>
                <w:rFonts w:ascii="Arial" w:cs="Arial" w:eastAsia="Arial" w:hAnsi="Arial"/>
                <w:sz w:val="18"/>
                <w:szCs w:val="18"/>
                <w:color w:val="auto"/>
                <w:w w:val="99"/>
              </w:rPr>
              <w:t>GRANT OF AN AWARD (FOR NO CONSIDERATION) UNDER THE MEREO BIOPHARMA GROUP</w:t>
            </w:r>
          </w:p>
        </w:tc>
      </w:tr>
      <w:tr>
        <w:trPr>
          <w:trHeight w:val="203"/>
        </w:trPr>
        <w:tc>
          <w:tcPr>
            <w:tcW w:w="2880" w:type="dxa"/>
            <w:vAlign w:val="bottom"/>
          </w:tcPr>
          <w:p>
            <w:pPr>
              <w:spacing w:after="0"/>
              <w:rPr>
                <w:sz w:val="17"/>
                <w:szCs w:val="17"/>
                <w:color w:val="auto"/>
              </w:rPr>
            </w:pPr>
          </w:p>
        </w:tc>
        <w:tc>
          <w:tcPr>
            <w:tcW w:w="8420" w:type="dxa"/>
            <w:vAlign w:val="bottom"/>
          </w:tcPr>
          <w:p>
            <w:pPr>
              <w:ind w:left="440"/>
              <w:spacing w:after="0" w:line="202" w:lineRule="exact"/>
              <w:rPr>
                <w:sz w:val="20"/>
                <w:szCs w:val="20"/>
                <w:color w:val="auto"/>
              </w:rPr>
            </w:pPr>
            <w:r>
              <w:rPr>
                <w:rFonts w:ascii="Arial" w:cs="Arial" w:eastAsia="Arial" w:hAnsi="Arial"/>
                <w:sz w:val="18"/>
                <w:szCs w:val="18"/>
                <w:color w:val="auto"/>
                <w:w w:val="99"/>
              </w:rPr>
              <w:t>PLC 2019 NON-EMPLOYEE EQUITY INCENTIVE PLAN. THE EXERCISE PRICE IS US$5.40 PER</w:t>
            </w:r>
          </w:p>
        </w:tc>
      </w:tr>
      <w:tr>
        <w:trPr>
          <w:trHeight w:val="203"/>
        </w:trPr>
        <w:tc>
          <w:tcPr>
            <w:tcW w:w="2880" w:type="dxa"/>
            <w:vAlign w:val="bottom"/>
          </w:tcPr>
          <w:p>
            <w:pPr>
              <w:spacing w:after="0"/>
              <w:rPr>
                <w:sz w:val="17"/>
                <w:szCs w:val="17"/>
                <w:color w:val="auto"/>
              </w:rPr>
            </w:pPr>
          </w:p>
        </w:tc>
        <w:tc>
          <w:tcPr>
            <w:tcW w:w="8420" w:type="dxa"/>
            <w:vAlign w:val="bottom"/>
          </w:tcPr>
          <w:p>
            <w:pPr>
              <w:ind w:left="44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2880" w:type="dxa"/>
            <w:vAlign w:val="bottom"/>
          </w:tcPr>
          <w:p>
            <w:pPr>
              <w:spacing w:after="0"/>
              <w:rPr>
                <w:sz w:val="17"/>
                <w:szCs w:val="17"/>
                <w:color w:val="auto"/>
              </w:rPr>
            </w:pPr>
          </w:p>
        </w:tc>
        <w:tc>
          <w:tcPr>
            <w:tcW w:w="8420" w:type="dxa"/>
            <w:vAlign w:val="bottom"/>
          </w:tcPr>
          <w:p>
            <w:pPr>
              <w:ind w:left="44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288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FAIR MARKET VALUE OVER THE EXERCISE PRICE</w:t>
            </w:r>
          </w:p>
        </w:tc>
      </w:tr>
    </w:tbl>
    <w:p>
      <w:pPr>
        <w:spacing w:after="0" w:line="80" w:lineRule="exact"/>
        <w:rPr>
          <w:sz w:val="20"/>
          <w:szCs w:val="20"/>
          <w:color w:val="auto"/>
        </w:rPr>
      </w:pPr>
    </w:p>
    <w:p>
      <w:pPr>
        <w:ind w:left="520" w:hanging="458"/>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Price(s) and volume(s)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7" w:lineRule="exact"/>
        <w:rPr>
          <w:rFonts w:ascii="Arial" w:cs="Arial" w:eastAsia="Arial" w:hAnsi="Arial"/>
          <w:sz w:val="18"/>
          <w:szCs w:val="18"/>
          <w:color w:val="auto"/>
        </w:rPr>
      </w:pPr>
    </w:p>
    <w:p>
      <w:pPr>
        <w:ind w:left="520" w:right="4320" w:hanging="458"/>
        <w:spacing w:after="0" w:line="246"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Aggregated information: volume, NOT APPLICABLE – SINGLE TRANSACTION Price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 w:type="dxa"/>
            <w:vAlign w:val="bottom"/>
          </w:tcPr>
          <w:p>
            <w:pPr>
              <w:ind w:left="60"/>
              <w:spacing w:after="0"/>
              <w:rPr>
                <w:sz w:val="20"/>
                <w:szCs w:val="20"/>
                <w:color w:val="auto"/>
              </w:rPr>
            </w:pPr>
            <w:r>
              <w:rPr>
                <w:rFonts w:ascii="Arial" w:cs="Arial" w:eastAsia="Arial" w:hAnsi="Arial"/>
                <w:sz w:val="18"/>
                <w:szCs w:val="18"/>
                <w:color w:val="auto"/>
              </w:rPr>
              <w:t>e)</w:t>
            </w:r>
          </w:p>
        </w:tc>
        <w:tc>
          <w:tcPr>
            <w:tcW w:w="2500" w:type="dxa"/>
            <w:vAlign w:val="bottom"/>
          </w:tcPr>
          <w:p>
            <w:pPr>
              <w:ind w:left="140"/>
              <w:spacing w:after="0"/>
              <w:rPr>
                <w:sz w:val="20"/>
                <w:szCs w:val="20"/>
                <w:color w:val="auto"/>
              </w:rPr>
            </w:pPr>
            <w:r>
              <w:rPr>
                <w:rFonts w:ascii="Arial" w:cs="Arial" w:eastAsia="Arial" w:hAnsi="Arial"/>
                <w:sz w:val="18"/>
                <w:szCs w:val="18"/>
                <w:color w:val="auto"/>
              </w:rPr>
              <w:t>Date of the transaction</w:t>
            </w:r>
          </w:p>
        </w:tc>
        <w:tc>
          <w:tcPr>
            <w:tcW w:w="8540" w:type="dxa"/>
            <w:vAlign w:val="bottom"/>
          </w:tcPr>
          <w:p>
            <w:pPr>
              <w:ind w:left="500"/>
              <w:spacing w:after="0"/>
              <w:rPr>
                <w:sz w:val="20"/>
                <w:szCs w:val="20"/>
                <w:color w:val="auto"/>
              </w:rPr>
            </w:pPr>
            <w:r>
              <w:rPr>
                <w:rFonts w:ascii="Arial" w:cs="Arial" w:eastAsia="Arial" w:hAnsi="Arial"/>
                <w:sz w:val="18"/>
                <w:szCs w:val="18"/>
                <w:color w:val="auto"/>
              </w:rPr>
              <w:t>May 20, 2019</w:t>
            </w:r>
          </w:p>
        </w:tc>
      </w:tr>
      <w:tr>
        <w:trPr>
          <w:trHeight w:val="27"/>
        </w:trPr>
        <w:tc>
          <w:tcPr>
            <w:tcW w:w="3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f)</w:t>
            </w:r>
          </w:p>
        </w:tc>
        <w:tc>
          <w:tcPr>
            <w:tcW w:w="2500" w:type="dxa"/>
            <w:vAlign w:val="bottom"/>
          </w:tcPr>
          <w:p>
            <w:pPr>
              <w:ind w:left="140"/>
              <w:spacing w:after="0"/>
              <w:rPr>
                <w:sz w:val="20"/>
                <w:szCs w:val="20"/>
                <w:color w:val="auto"/>
              </w:rPr>
            </w:pPr>
            <w:r>
              <w:rPr>
                <w:rFonts w:ascii="Arial" w:cs="Arial" w:eastAsia="Arial" w:hAnsi="Arial"/>
                <w:sz w:val="18"/>
                <w:szCs w:val="18"/>
                <w:color w:val="auto"/>
              </w:rPr>
              <w:t>Place of the transaction</w:t>
            </w:r>
          </w:p>
        </w:tc>
        <w:tc>
          <w:tcPr>
            <w:tcW w:w="8540" w:type="dxa"/>
            <w:vAlign w:val="bottom"/>
          </w:tcPr>
          <w:p>
            <w:pPr>
              <w:ind w:left="500"/>
              <w:spacing w:after="0"/>
              <w:rPr>
                <w:sz w:val="20"/>
                <w:szCs w:val="20"/>
                <w:color w:val="auto"/>
              </w:rPr>
            </w:pPr>
            <w:r>
              <w:rPr>
                <w:rFonts w:ascii="Arial" w:cs="Arial" w:eastAsia="Arial" w:hAnsi="Arial"/>
                <w:sz w:val="18"/>
                <w:szCs w:val="18"/>
                <w:color w:val="auto"/>
              </w:rPr>
              <w:t>Outside of a trading 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140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14046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hanging="458"/>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Details of the person discharging managerial responsibilities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Name</w:t>
            </w:r>
          </w:p>
        </w:tc>
        <w:tc>
          <w:tcPr>
            <w:tcW w:w="8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Kunal Kashyap</w:t>
            </w:r>
          </w:p>
        </w:tc>
      </w:tr>
      <w:tr>
        <w:trPr>
          <w:trHeight w:val="27"/>
        </w:trPr>
        <w:tc>
          <w:tcPr>
            <w:tcW w:w="334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Reason for the notification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9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Position/status</w:t>
            </w:r>
          </w:p>
        </w:tc>
        <w:tc>
          <w:tcPr>
            <w:tcW w:w="8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38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Initial notification/ Amendment</w:t>
            </w:r>
          </w:p>
        </w:tc>
        <w:tc>
          <w:tcPr>
            <w:tcW w:w="8080" w:type="dxa"/>
            <w:vAlign w:val="bottom"/>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380" w:type="dxa"/>
            <w:vAlign w:val="bottom"/>
            <w:tcBorders>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Details of the issuer, emission allowance market participant, auction platform, auctioneer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7"/>
        </w:trPr>
        <w:tc>
          <w:tcPr>
            <w:tcW w:w="480" w:type="dxa"/>
            <w:vAlign w:val="bottom"/>
            <w:tcBorders>
              <w:left w:val="single" w:sz="8" w:color="auto"/>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auction monitor</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80" w:type="dxa"/>
            <w:vAlign w:val="bottom"/>
            <w:tcBorders>
              <w:right w:val="single" w:sz="8" w:color="auto"/>
            </w:tcBorders>
          </w:tcPr>
          <w:p>
            <w:pPr>
              <w:spacing w:after="0"/>
              <w:rPr>
                <w:sz w:val="22"/>
                <w:szCs w:val="22"/>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060" w:type="dxa"/>
            <w:vAlign w:val="bottom"/>
          </w:tcPr>
          <w:p>
            <w:pPr>
              <w:ind w:left="40"/>
              <w:spacing w:after="0"/>
              <w:rPr>
                <w:sz w:val="20"/>
                <w:szCs w:val="20"/>
                <w:color w:val="auto"/>
              </w:rPr>
            </w:pPr>
            <w:r>
              <w:rPr>
                <w:rFonts w:ascii="Arial" w:cs="Arial" w:eastAsia="Arial" w:hAnsi="Arial"/>
                <w:sz w:val="18"/>
                <w:szCs w:val="18"/>
                <w:color w:val="auto"/>
              </w:rPr>
              <w:t>LEI</w:t>
            </w: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Description   of   the</w:t>
            </w:r>
          </w:p>
        </w:tc>
        <w:tc>
          <w:tcPr>
            <w:tcW w:w="8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financial</w:t>
            </w: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2860" w:type="dxa"/>
            <w:vAlign w:val="bottom"/>
            <w:tcBorders>
              <w:right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instrument, type of instrument and</w:t>
            </w:r>
          </w:p>
        </w:tc>
        <w:tc>
          <w:tcPr>
            <w:tcW w:w="80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identification code</w:t>
            </w: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8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060" w:type="dxa"/>
            <w:vAlign w:val="bottom"/>
          </w:tcPr>
          <w:p>
            <w:pPr>
              <w:ind w:left="40"/>
              <w:spacing w:after="0"/>
              <w:rPr>
                <w:sz w:val="20"/>
                <w:szCs w:val="20"/>
                <w:color w:val="auto"/>
              </w:rPr>
            </w:pPr>
            <w:r>
              <w:rPr>
                <w:rFonts w:ascii="Arial" w:cs="Arial" w:eastAsia="Arial" w:hAnsi="Arial"/>
                <w:sz w:val="18"/>
                <w:szCs w:val="18"/>
                <w:color w:val="auto"/>
              </w:rPr>
              <w:t>Nature of the transaction</w:t>
            </w: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GRANT OF AN AWARD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NON-EMPLOYEE EQUITY INCENTIVE PLAN. THE EXERCISE PRICE IS US$5.40 PER</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2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FAIR MARKET VALUE OVER THE EXERCISE PRICE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060" w:type="dxa"/>
            <w:vAlign w:val="bottom"/>
          </w:tcPr>
          <w:p>
            <w:pPr>
              <w:ind w:left="40"/>
              <w:spacing w:after="0"/>
              <w:rPr>
                <w:sz w:val="20"/>
                <w:szCs w:val="20"/>
                <w:color w:val="auto"/>
              </w:rPr>
            </w:pPr>
            <w:r>
              <w:rPr>
                <w:rFonts w:ascii="Arial" w:cs="Arial" w:eastAsia="Arial" w:hAnsi="Arial"/>
                <w:sz w:val="18"/>
                <w:szCs w:val="18"/>
                <w:color w:val="auto"/>
              </w:rPr>
              <w:t>Price(s) and volume(s)</w:t>
            </w: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spacing w:after="0"/>
              <w:rPr>
                <w:sz w:val="21"/>
                <w:szCs w:val="21"/>
                <w:color w:val="auto"/>
              </w:rPr>
            </w:pPr>
          </w:p>
        </w:tc>
      </w:tr>
      <w:tr>
        <w:trPr>
          <w:trHeight w:val="11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2060" w:type="dxa"/>
            <w:vAlign w:val="bottom"/>
          </w:tcPr>
          <w:p>
            <w:pPr>
              <w:ind w:left="40"/>
              <w:spacing w:after="0"/>
              <w:rPr>
                <w:sz w:val="20"/>
                <w:szCs w:val="20"/>
                <w:color w:val="auto"/>
              </w:rPr>
            </w:pPr>
            <w:r>
              <w:rPr>
                <w:rFonts w:ascii="Arial" w:cs="Arial" w:eastAsia="Arial" w:hAnsi="Arial"/>
                <w:sz w:val="18"/>
                <w:szCs w:val="18"/>
                <w:color w:val="auto"/>
              </w:rPr>
              <w:t>Aggregated information:</w:t>
            </w:r>
          </w:p>
        </w:tc>
        <w:tc>
          <w:tcPr>
            <w:tcW w:w="8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volume,</w:t>
            </w: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Price</w:t>
            </w: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8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060" w:type="dxa"/>
            <w:vAlign w:val="bottom"/>
          </w:tcPr>
          <w:p>
            <w:pPr>
              <w:ind w:left="40"/>
              <w:spacing w:after="0"/>
              <w:rPr>
                <w:sz w:val="20"/>
                <w:szCs w:val="20"/>
                <w:color w:val="auto"/>
              </w:rPr>
            </w:pPr>
            <w:r>
              <w:rPr>
                <w:rFonts w:ascii="Arial" w:cs="Arial" w:eastAsia="Arial" w:hAnsi="Arial"/>
                <w:sz w:val="18"/>
                <w:szCs w:val="18"/>
                <w:color w:val="auto"/>
              </w:rPr>
              <w:t>Date of the transaction</w:t>
            </w: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060" w:type="dxa"/>
            <w:vAlign w:val="bottom"/>
          </w:tcPr>
          <w:p>
            <w:pPr>
              <w:ind w:left="40"/>
              <w:spacing w:after="0"/>
              <w:rPr>
                <w:sz w:val="20"/>
                <w:szCs w:val="20"/>
                <w:color w:val="auto"/>
              </w:rPr>
            </w:pPr>
            <w:r>
              <w:rPr>
                <w:rFonts w:ascii="Arial" w:cs="Arial" w:eastAsia="Arial" w:hAnsi="Arial"/>
                <w:sz w:val="18"/>
                <w:szCs w:val="18"/>
                <w:color w:val="auto"/>
              </w:rPr>
              <w:t>Place of the transaction</w:t>
            </w: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4"/>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Name</w:t>
            </w:r>
          </w:p>
        </w:tc>
        <w:tc>
          <w:tcPr>
            <w:tcW w:w="68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Paul Blackburn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2"/>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10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Reason for the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Position/status</w:t>
            </w:r>
          </w:p>
        </w:tc>
        <w:tc>
          <w:tcPr>
            <w:tcW w:w="68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2"/>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2"/>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060" w:type="dxa"/>
            <w:vAlign w:val="bottom"/>
          </w:tcPr>
          <w:p>
            <w:pPr>
              <w:ind w:left="40"/>
              <w:spacing w:after="0"/>
              <w:rPr>
                <w:sz w:val="20"/>
                <w:szCs w:val="20"/>
                <w:color w:val="auto"/>
              </w:rPr>
            </w:pPr>
            <w:r>
              <w:rPr>
                <w:rFonts w:ascii="Arial" w:cs="Arial" w:eastAsia="Arial" w:hAnsi="Arial"/>
                <w:sz w:val="18"/>
                <w:szCs w:val="18"/>
                <w:color w:val="auto"/>
              </w:rPr>
              <w:t>Name</w:t>
            </w:r>
          </w:p>
        </w:tc>
        <w:tc>
          <w:tcPr>
            <w:tcW w:w="68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8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-3412490</wp:posOffset>
            </wp:positionV>
            <wp:extent cx="3515995"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15995" cy="68580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32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   LEI</w:t>
            </w:r>
          </w:p>
        </w:tc>
        <w:tc>
          <w:tcPr>
            <w:tcW w:w="8200" w:type="dxa"/>
            <w:vAlign w:val="bottom"/>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224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224530"/>
                    </a:xfrm>
                    <a:prstGeom prst="rect">
                      <a:avLst/>
                    </a:prstGeom>
                    <a:noFill/>
                  </pic:spPr>
                </pic:pic>
              </a:graphicData>
            </a:graphic>
          </wp:anchor>
        </w:drawing>
      </w:r>
    </w:p>
    <w:p>
      <w:pPr>
        <w:ind w:left="520" w:right="60" w:hanging="458"/>
        <w:spacing w:after="0" w:line="246"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75" w:lineRule="exact"/>
        <w:rPr>
          <w:sz w:val="20"/>
          <w:szCs w:val="20"/>
          <w:color w:val="auto"/>
        </w:rPr>
      </w:pPr>
    </w:p>
    <w:p>
      <w:pPr>
        <w:ind w:left="520" w:right="60" w:hanging="458"/>
        <w:spacing w:after="0" w:line="23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Description of the financial AMERICAN DEPOSITARY SHARE (ADS), EACH REPRESENTING 5 MEREO BIOPHARMA instrument, type of instrument GROUP PLC ORDINARY SHARES OF GBP0.003 EACH</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and identification code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500" w:type="dxa"/>
            <w:vAlign w:val="bottom"/>
          </w:tcPr>
          <w:p>
            <w:pPr>
              <w:ind w:left="140"/>
              <w:spacing w:after="0"/>
              <w:rPr>
                <w:sz w:val="20"/>
                <w:szCs w:val="20"/>
                <w:color w:val="auto"/>
              </w:rPr>
            </w:pPr>
            <w:r>
              <w:rPr>
                <w:rFonts w:ascii="Arial" w:cs="Arial" w:eastAsia="Arial" w:hAnsi="Arial"/>
                <w:sz w:val="18"/>
                <w:szCs w:val="18"/>
                <w:color w:val="auto"/>
              </w:rPr>
              <w:t>Nature of the transaction</w:t>
            </w:r>
          </w:p>
        </w:tc>
        <w:tc>
          <w:tcPr>
            <w:tcW w:w="8540" w:type="dxa"/>
            <w:vAlign w:val="bottom"/>
          </w:tcPr>
          <w:p>
            <w:pPr>
              <w:ind w:left="380"/>
              <w:spacing w:after="0"/>
              <w:rPr>
                <w:sz w:val="20"/>
                <w:szCs w:val="20"/>
                <w:color w:val="auto"/>
              </w:rPr>
            </w:pPr>
            <w:r>
              <w:rPr>
                <w:rFonts w:ascii="Arial" w:cs="Arial" w:eastAsia="Arial" w:hAnsi="Arial"/>
                <w:sz w:val="18"/>
                <w:szCs w:val="18"/>
                <w:color w:val="auto"/>
              </w:rPr>
              <w:t>GRANT OF AN AWARD (FOR NO CONSIDERATION) UNDER THE MEREO BIOPHARMA GROUP</w:t>
            </w:r>
          </w:p>
        </w:tc>
      </w:tr>
      <w:tr>
        <w:trPr>
          <w:trHeight w:val="203"/>
        </w:trPr>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540" w:type="dxa"/>
            <w:vAlign w:val="bottom"/>
          </w:tcPr>
          <w:p>
            <w:pPr>
              <w:ind w:left="380"/>
              <w:spacing w:after="0" w:line="202" w:lineRule="exact"/>
              <w:rPr>
                <w:sz w:val="20"/>
                <w:szCs w:val="20"/>
                <w:color w:val="auto"/>
              </w:rPr>
            </w:pPr>
            <w:r>
              <w:rPr>
                <w:rFonts w:ascii="Arial" w:cs="Arial" w:eastAsia="Arial" w:hAnsi="Arial"/>
                <w:sz w:val="18"/>
                <w:szCs w:val="18"/>
                <w:color w:val="auto"/>
              </w:rPr>
              <w:t>PLC 2019 NON-EMPLOYEE EQUITY INCENTIVE PLAN. THE EXERCISE PRICE IS US$5.40 PER</w:t>
            </w:r>
          </w:p>
        </w:tc>
      </w:tr>
      <w:tr>
        <w:trPr>
          <w:trHeight w:val="203"/>
        </w:trPr>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540" w:type="dxa"/>
            <w:vAlign w:val="bottom"/>
          </w:tcPr>
          <w:p>
            <w:pPr>
              <w:ind w:left="38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540" w:type="dxa"/>
            <w:vAlign w:val="bottom"/>
          </w:tcPr>
          <w:p>
            <w:pPr>
              <w:ind w:left="38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8"/>
                <w:szCs w:val="18"/>
                <w:color w:val="auto"/>
              </w:rPr>
              <w:t>FAIR MARKET VALUE OVER THE EXERCISE PRICE</w:t>
            </w:r>
          </w:p>
        </w:tc>
      </w:tr>
      <w:tr>
        <w:trPr>
          <w:trHeight w:val="27"/>
        </w:trPr>
        <w:tc>
          <w:tcPr>
            <w:tcW w:w="3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2500" w:type="dxa"/>
            <w:vAlign w:val="bottom"/>
          </w:tcPr>
          <w:p>
            <w:pPr>
              <w:ind w:left="140"/>
              <w:spacing w:after="0"/>
              <w:rPr>
                <w:sz w:val="20"/>
                <w:szCs w:val="20"/>
                <w:color w:val="auto"/>
              </w:rPr>
            </w:pPr>
            <w:r>
              <w:rPr>
                <w:rFonts w:ascii="Arial" w:cs="Arial" w:eastAsia="Arial" w:hAnsi="Arial"/>
                <w:sz w:val="18"/>
                <w:szCs w:val="18"/>
                <w:color w:val="auto"/>
              </w:rPr>
              <w:t>Price(s) and volume(s)</w:t>
            </w:r>
          </w:p>
        </w:tc>
        <w:tc>
          <w:tcPr>
            <w:tcW w:w="85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ind w:left="60"/>
              <w:spacing w:after="0"/>
              <w:rPr>
                <w:sz w:val="20"/>
                <w:szCs w:val="20"/>
                <w:color w:val="auto"/>
              </w:rPr>
            </w:pPr>
            <w:r>
              <w:rPr>
                <w:rFonts w:ascii="Arial" w:cs="Arial" w:eastAsia="Arial" w:hAnsi="Arial"/>
                <w:sz w:val="18"/>
                <w:szCs w:val="18"/>
                <w:color w:val="auto"/>
              </w:rPr>
              <w:t>d)</w:t>
            </w:r>
          </w:p>
        </w:tc>
        <w:tc>
          <w:tcPr>
            <w:tcW w:w="1520" w:type="dxa"/>
            <w:vAlign w:val="bottom"/>
          </w:tcPr>
          <w:p>
            <w:pPr>
              <w:ind w:left="140"/>
              <w:spacing w:after="0"/>
              <w:rPr>
                <w:sz w:val="20"/>
                <w:szCs w:val="20"/>
                <w:color w:val="auto"/>
              </w:rPr>
            </w:pPr>
            <w:r>
              <w:rPr>
                <w:rFonts w:ascii="Arial" w:cs="Arial" w:eastAsia="Arial" w:hAnsi="Arial"/>
                <w:sz w:val="18"/>
                <w:szCs w:val="18"/>
                <w:color w:val="auto"/>
              </w:rPr>
              <w:t>Aggregated</w:t>
            </w:r>
          </w:p>
        </w:tc>
        <w:tc>
          <w:tcPr>
            <w:tcW w:w="9520" w:type="dxa"/>
            <w:vAlign w:val="bottom"/>
            <w:gridSpan w:val="2"/>
          </w:tcPr>
          <w:p>
            <w:pPr>
              <w:ind w:left="280"/>
              <w:spacing w:after="0"/>
              <w:rPr>
                <w:sz w:val="20"/>
                <w:szCs w:val="20"/>
                <w:color w:val="auto"/>
              </w:rPr>
            </w:pPr>
            <w:r>
              <w:rPr>
                <w:rFonts w:ascii="Arial" w:cs="Arial" w:eastAsia="Arial" w:hAnsi="Arial"/>
                <w:sz w:val="18"/>
                <w:szCs w:val="18"/>
                <w:color w:val="auto"/>
              </w:rPr>
              <w:t>information:  NOT APPLICABLE – SINGLE TRANSACTION</w:t>
            </w:r>
          </w:p>
        </w:tc>
      </w:tr>
      <w:tr>
        <w:trPr>
          <w:trHeight w:val="217"/>
        </w:trPr>
        <w:tc>
          <w:tcPr>
            <w:tcW w:w="380" w:type="dxa"/>
            <w:vAlign w:val="bottom"/>
          </w:tcPr>
          <w:p>
            <w:pPr>
              <w:spacing w:after="0"/>
              <w:rPr>
                <w:sz w:val="18"/>
                <w:szCs w:val="18"/>
                <w:color w:val="auto"/>
              </w:rPr>
            </w:pPr>
          </w:p>
        </w:tc>
        <w:tc>
          <w:tcPr>
            <w:tcW w:w="1520" w:type="dxa"/>
            <w:vAlign w:val="bottom"/>
          </w:tcPr>
          <w:p>
            <w:pPr>
              <w:ind w:left="140"/>
              <w:spacing w:after="0"/>
              <w:rPr>
                <w:sz w:val="20"/>
                <w:szCs w:val="20"/>
                <w:color w:val="auto"/>
              </w:rPr>
            </w:pPr>
            <w:r>
              <w:rPr>
                <w:rFonts w:ascii="Arial" w:cs="Arial" w:eastAsia="Arial" w:hAnsi="Arial"/>
                <w:sz w:val="18"/>
                <w:szCs w:val="18"/>
                <w:color w:val="auto"/>
              </w:rPr>
              <w:t>volume, Price</w:t>
            </w:r>
          </w:p>
        </w:tc>
        <w:tc>
          <w:tcPr>
            <w:tcW w:w="94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e)</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Date of the transaction</w:t>
            </w:r>
          </w:p>
        </w:tc>
        <w:tc>
          <w:tcPr>
            <w:tcW w:w="8580" w:type="dxa"/>
            <w:vAlign w:val="bottom"/>
          </w:tcPr>
          <w:p>
            <w:pPr>
              <w:ind w:left="420"/>
              <w:spacing w:after="0"/>
              <w:rPr>
                <w:sz w:val="20"/>
                <w:szCs w:val="20"/>
                <w:color w:val="auto"/>
              </w:rPr>
            </w:pPr>
            <w:r>
              <w:rPr>
                <w:rFonts w:ascii="Arial" w:cs="Arial" w:eastAsia="Arial" w:hAnsi="Arial"/>
                <w:sz w:val="18"/>
                <w:szCs w:val="18"/>
                <w:color w:val="auto"/>
              </w:rPr>
              <w:t>May 20, 2019</w:t>
            </w:r>
          </w:p>
        </w:tc>
      </w:tr>
      <w:tr>
        <w:trPr>
          <w:trHeight w:val="27"/>
        </w:trPr>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f)</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Place of the transaction</w:t>
            </w:r>
          </w:p>
        </w:tc>
        <w:tc>
          <w:tcPr>
            <w:tcW w:w="8580" w:type="dxa"/>
            <w:vAlign w:val="bottom"/>
          </w:tcPr>
          <w:p>
            <w:pPr>
              <w:ind w:left="420"/>
              <w:spacing w:after="0"/>
              <w:rPr>
                <w:sz w:val="20"/>
                <w:szCs w:val="20"/>
                <w:color w:val="auto"/>
              </w:rPr>
            </w:pPr>
            <w:r>
              <w:rPr>
                <w:rFonts w:ascii="Arial" w:cs="Arial" w:eastAsia="Arial" w:hAnsi="Arial"/>
                <w:sz w:val="18"/>
                <w:szCs w:val="18"/>
                <w:color w:val="auto"/>
              </w:rPr>
              <w:t>Outside of a trading 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835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351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hanging="45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Details of the person discharging managerial responsibilities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   Name</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Deepa Pakianathan</w:t>
            </w:r>
          </w:p>
        </w:tc>
      </w:tr>
      <w:tr>
        <w:trPr>
          <w:trHeight w:val="27"/>
        </w:trPr>
        <w:tc>
          <w:tcPr>
            <w:tcW w:w="322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Reason for the notification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8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Position/status</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hanging="458"/>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Details of the issuer, emission allowance market participant, auction platform, auctioneer or auction monitor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28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Name</w:t>
            </w:r>
          </w:p>
        </w:tc>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28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LEI</w:t>
            </w:r>
          </w:p>
        </w:tc>
        <w:tc>
          <w:tcPr>
            <w:tcW w:w="8200" w:type="dxa"/>
            <w:vAlign w:val="bottom"/>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38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520" w:right="60" w:hanging="458"/>
        <w:spacing w:after="0" w:line="24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2" w:name="page13"/>
    <w:bookmarkEnd w:id="12"/>
    <w:p>
      <w:pPr>
        <w:ind w:left="520" w:right="60" w:hanging="458"/>
        <w:spacing w:after="0" w:line="23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2718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18435"/>
                    </a:xfrm>
                    <a:prstGeom prst="rect">
                      <a:avLst/>
                    </a:prstGeom>
                    <a:noFill/>
                  </pic:spPr>
                </pic:pic>
              </a:graphicData>
            </a:graphic>
          </wp:anchor>
        </w:drawing>
        <w:t>Description of the financial AMERICAN DEPOSITARY SHARE (ADS), EACH REPRESENTING 5 MEREO BIOPHARMA instrument, type of instrument GROUP PLC ORDINARY SHARES OF GBP0.003 EACH</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and identification code</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Pr>
          <w:p>
            <w:pPr>
              <w:ind w:left="60"/>
              <w:spacing w:after="0"/>
              <w:rPr>
                <w:sz w:val="20"/>
                <w:szCs w:val="20"/>
                <w:color w:val="auto"/>
              </w:rPr>
            </w:pPr>
            <w:r>
              <w:rPr>
                <w:rFonts w:ascii="Arial" w:cs="Arial" w:eastAsia="Arial" w:hAnsi="Arial"/>
                <w:sz w:val="18"/>
                <w:szCs w:val="18"/>
                <w:color w:val="auto"/>
              </w:rPr>
              <w:t>b)</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Pr>
          <w:p>
            <w:pPr>
              <w:ind w:left="40"/>
              <w:spacing w:after="0"/>
              <w:rPr>
                <w:sz w:val="20"/>
                <w:szCs w:val="20"/>
                <w:color w:val="auto"/>
              </w:rPr>
            </w:pPr>
            <w:r>
              <w:rPr>
                <w:rFonts w:ascii="Arial" w:cs="Arial" w:eastAsia="Arial" w:hAnsi="Arial"/>
                <w:sz w:val="18"/>
                <w:szCs w:val="18"/>
                <w:color w:val="auto"/>
              </w:rPr>
              <w:t>GRANT OF AN AWARD (FOR NO CONSIDERATION) UNDER THE MEREO BIOPHARMA GROUP</w:t>
            </w:r>
          </w:p>
        </w:tc>
      </w:tr>
      <w:tr>
        <w:trPr>
          <w:trHeight w:val="203"/>
        </w:trPr>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PLC 2019 NON-EMPLOYEE EQUITY INCENTIVE PLAN. THE EXERCISE PRICE IS US$5.40 PER</w:t>
            </w:r>
          </w:p>
        </w:tc>
      </w:tr>
      <w:tr>
        <w:trPr>
          <w:trHeight w:val="203"/>
        </w:trPr>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FAIR MARKET VALUE OVER THE EXERCISE PRICE</w:t>
            </w: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c)</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Price(s) and volume(s)</w:t>
            </w:r>
          </w:p>
        </w:tc>
        <w:tc>
          <w:tcPr>
            <w:tcW w:w="8200" w:type="dxa"/>
            <w:vAlign w:val="bottom"/>
          </w:tcPr>
          <w:p>
            <w:pPr>
              <w:spacing w:after="0"/>
              <w:rPr>
                <w:sz w:val="21"/>
                <w:szCs w:val="21"/>
                <w:color w:val="auto"/>
              </w:rPr>
            </w:pPr>
          </w:p>
        </w:tc>
      </w:tr>
      <w:tr>
        <w:trPr>
          <w:trHeight w:val="1107"/>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r>
        <w:trPr>
          <w:trHeight w:val="236"/>
        </w:trPr>
        <w:tc>
          <w:tcPr>
            <w:tcW w:w="480" w:type="dxa"/>
            <w:vAlign w:val="bottom"/>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460" w:type="dxa"/>
            <w:vAlign w:val="bottom"/>
          </w:tcPr>
          <w:p>
            <w:pPr>
              <w:spacing w:after="0"/>
              <w:rPr>
                <w:sz w:val="20"/>
                <w:szCs w:val="20"/>
                <w:color w:val="auto"/>
              </w:rPr>
            </w:pPr>
          </w:p>
        </w:tc>
        <w:tc>
          <w:tcPr>
            <w:tcW w:w="9460" w:type="dxa"/>
            <w:vAlign w:val="bottom"/>
            <w:gridSpan w:val="3"/>
          </w:tcPr>
          <w:p>
            <w:pPr>
              <w:ind w:left="220"/>
              <w:spacing w:after="0"/>
              <w:rPr>
                <w:sz w:val="20"/>
                <w:szCs w:val="20"/>
                <w:color w:val="auto"/>
              </w:rPr>
            </w:pPr>
            <w:r>
              <w:rPr>
                <w:rFonts w:ascii="Arial" w:cs="Arial" w:eastAsia="Arial" w:hAnsi="Arial"/>
                <w:sz w:val="18"/>
                <w:szCs w:val="18"/>
                <w:color w:val="auto"/>
              </w:rPr>
              <w:t>information:  NOT APPLICABLE – SINGLE TRANSACTION</w:t>
            </w:r>
          </w:p>
        </w:tc>
      </w:tr>
      <w:tr>
        <w:trPr>
          <w:trHeight w:val="217"/>
        </w:trPr>
        <w:tc>
          <w:tcPr>
            <w:tcW w:w="48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volume, Price</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e)</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50"/>
        </w:trPr>
        <w:tc>
          <w:tcPr>
            <w:tcW w:w="480" w:type="dxa"/>
            <w:vAlign w:val="bottom"/>
          </w:tcPr>
          <w:p>
            <w:pPr>
              <w:ind w:left="60"/>
              <w:spacing w:after="0"/>
              <w:rPr>
                <w:sz w:val="20"/>
                <w:szCs w:val="20"/>
                <w:color w:val="auto"/>
              </w:rPr>
            </w:pPr>
            <w:r>
              <w:rPr>
                <w:rFonts w:ascii="Arial" w:cs="Arial" w:eastAsia="Arial" w:hAnsi="Arial"/>
                <w:sz w:val="18"/>
                <w:szCs w:val="18"/>
                <w:color w:val="auto"/>
              </w:rPr>
              <w:t>f)</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4"/>
                <w:szCs w:val="24"/>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Wyzga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2740" w:type="dxa"/>
            <w:vAlign w:val="bottom"/>
            <w:gridSpan w:val="4"/>
          </w:tcPr>
          <w:p>
            <w:pPr>
              <w:ind w:left="40"/>
              <w:spacing w:after="0"/>
              <w:rPr>
                <w:sz w:val="20"/>
                <w:szCs w:val="20"/>
                <w:color w:val="auto"/>
              </w:rPr>
            </w:pPr>
            <w:r>
              <w:rPr>
                <w:rFonts w:ascii="Arial" w:cs="Arial" w:eastAsia="Arial" w:hAnsi="Arial"/>
                <w:sz w:val="18"/>
                <w:szCs w:val="18"/>
                <w:color w:val="auto"/>
              </w:rPr>
              <w:t>Reason for the notification</w:t>
            </w:r>
          </w:p>
        </w:tc>
        <w:tc>
          <w:tcPr>
            <w:tcW w:w="8200" w:type="dxa"/>
            <w:vAlign w:val="bottom"/>
            <w:tcBorders>
              <w:right w:val="single" w:sz="8" w:color="auto"/>
            </w:tcBorders>
          </w:tcPr>
          <w:p>
            <w:pPr>
              <w:spacing w:after="0"/>
              <w:rPr>
                <w:sz w:val="21"/>
                <w:szCs w:val="21"/>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Position/status</w:t>
            </w: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Initial notification/ Amendment</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Initial notification</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Name</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Mereo BioPharma Group plc</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020" w:type="dxa"/>
            <w:vAlign w:val="bottom"/>
          </w:tcPr>
          <w:p>
            <w:pPr>
              <w:ind w:left="40"/>
              <w:spacing w:after="0"/>
              <w:rPr>
                <w:sz w:val="20"/>
                <w:szCs w:val="20"/>
                <w:color w:val="auto"/>
              </w:rPr>
            </w:pPr>
            <w:r>
              <w:rPr>
                <w:rFonts w:ascii="Arial" w:cs="Arial" w:eastAsia="Arial" w:hAnsi="Arial"/>
                <w:sz w:val="18"/>
                <w:szCs w:val="18"/>
                <w:color w:val="auto"/>
              </w:rPr>
              <w:t>LEI</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213800U8JQHIJOS5AS09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4"/>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Details of the transaction(s): section to be repeated for (i) each type of instrument; (ii) each type of transaction; (iii) each date; and (iv)</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094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each place where transactions have been conducted</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460" w:type="dxa"/>
            <w:vAlign w:val="bottom"/>
          </w:tcPr>
          <w:p>
            <w:pPr>
              <w:jc w:val="center"/>
              <w:spacing w:after="0"/>
              <w:rPr>
                <w:sz w:val="20"/>
                <w:szCs w:val="20"/>
                <w:color w:val="auto"/>
              </w:rPr>
            </w:pPr>
            <w:r>
              <w:rPr>
                <w:rFonts w:ascii="Arial" w:cs="Arial" w:eastAsia="Arial" w:hAnsi="Arial"/>
                <w:sz w:val="18"/>
                <w:szCs w:val="18"/>
                <w:color w:val="auto"/>
              </w:rPr>
              <w:t>of</w:t>
            </w:r>
          </w:p>
        </w:tc>
        <w:tc>
          <w:tcPr>
            <w:tcW w:w="360" w:type="dxa"/>
            <w:vAlign w:val="bottom"/>
          </w:tcPr>
          <w:p>
            <w:pPr>
              <w:ind w:left="60"/>
              <w:spacing w:after="0"/>
              <w:rPr>
                <w:sz w:val="20"/>
                <w:szCs w:val="20"/>
                <w:color w:val="auto"/>
              </w:rPr>
            </w:pPr>
            <w:r>
              <w:rPr>
                <w:rFonts w:ascii="Arial" w:cs="Arial" w:eastAsia="Arial" w:hAnsi="Arial"/>
                <w:sz w:val="18"/>
                <w:szCs w:val="18"/>
                <w:color w:val="auto"/>
              </w:rPr>
              <w:t>the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financial</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AMERICAN  DEPOSITARY  SHARE  (ADS),  EACH  REPRESENTING  5  MEREO  BIOPHARMA</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020" w:type="dxa"/>
            <w:vAlign w:val="bottom"/>
          </w:tcPr>
          <w:p>
            <w:pPr>
              <w:ind w:left="40"/>
              <w:spacing w:after="0" w:line="202" w:lineRule="exact"/>
              <w:rPr>
                <w:sz w:val="20"/>
                <w:szCs w:val="20"/>
                <w:color w:val="auto"/>
              </w:rPr>
            </w:pPr>
            <w:r>
              <w:rPr>
                <w:rFonts w:ascii="Arial" w:cs="Arial" w:eastAsia="Arial" w:hAnsi="Arial"/>
                <w:sz w:val="18"/>
                <w:szCs w:val="18"/>
                <w:color w:val="auto"/>
              </w:rPr>
              <w:t>instrument,</w:t>
            </w:r>
          </w:p>
        </w:tc>
        <w:tc>
          <w:tcPr>
            <w:tcW w:w="460" w:type="dxa"/>
            <w:vAlign w:val="bottom"/>
          </w:tcPr>
          <w:p>
            <w:pPr>
              <w:jc w:val="center"/>
              <w:spacing w:after="0" w:line="202" w:lineRule="exact"/>
              <w:rPr>
                <w:sz w:val="20"/>
                <w:szCs w:val="20"/>
                <w:color w:val="auto"/>
              </w:rPr>
            </w:pPr>
            <w:r>
              <w:rPr>
                <w:rFonts w:ascii="Arial" w:cs="Arial" w:eastAsia="Arial" w:hAnsi="Arial"/>
                <w:sz w:val="18"/>
                <w:szCs w:val="18"/>
                <w:color w:val="auto"/>
                <w:w w:val="99"/>
              </w:rPr>
              <w:t>type</w:t>
            </w: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of</w:t>
            </w:r>
          </w:p>
        </w:tc>
        <w:tc>
          <w:tcPr>
            <w:tcW w:w="9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instrument</w:t>
            </w: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GROUP PLC ORDINARY SHARES OF GBP0.003 EACH</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and identification code</w:t>
            </w:r>
          </w:p>
        </w:tc>
        <w:tc>
          <w:tcPr>
            <w:tcW w:w="90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345"/>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2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Nature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GRANT OF AN AWARD (FOR NO CONSIDERATION) UNDER THE MEREO BIOPHARMA GROUP</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PLC 2019 NON-EMPLOYEE EQUITY INCENTIVE PLAN. THE EXERCISE PRICE IS US$5.40 PER</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ADS (FAIR MARKET VALUE AT GRANT). ON EXERCISE, THE COMPANY HAS DISCRETION</w:t>
            </w:r>
          </w:p>
        </w:tc>
      </w:tr>
      <w:tr>
        <w:trPr>
          <w:trHeight w:val="203"/>
        </w:trPr>
        <w:tc>
          <w:tcPr>
            <w:tcW w:w="480" w:type="dxa"/>
            <w:vAlign w:val="bottom"/>
            <w:tcBorders>
              <w:left w:val="single" w:sz="8" w:color="auto"/>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820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EITHER TO DELIVER ADSS OR MAKE A CASH PAYMENT EQUAL TO ANY EXCESS OF THEIR</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FAIR MARKET VALUE OVER THE EXERCISE PRICE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2"/>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2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Price(s) and volume(s)</w:t>
            </w:r>
          </w:p>
        </w:tc>
        <w:tc>
          <w:tcPr>
            <w:tcW w:w="8200" w:type="dxa"/>
            <w:vAlign w:val="bottom"/>
            <w:tcBorders>
              <w:right w:val="single" w:sz="8" w:color="auto"/>
            </w:tcBorders>
          </w:tcPr>
          <w:p>
            <w:pPr>
              <w:spacing w:after="0"/>
              <w:rPr>
                <w:sz w:val="21"/>
                <w:szCs w:val="21"/>
                <w:color w:val="auto"/>
              </w:rPr>
            </w:pPr>
          </w:p>
        </w:tc>
      </w:tr>
      <w:tr>
        <w:trPr>
          <w:trHeight w:val="1107"/>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8200" w:type="dxa"/>
            <w:vAlign w:val="bottom"/>
            <w:tcBorders>
              <w:bottom w:val="single" w:sz="8" w:color="auto"/>
              <w:right w:val="single" w:sz="8" w:color="auto"/>
            </w:tcBorders>
          </w:tcPr>
          <w:p>
            <w:pPr>
              <w:spacing w:after="0"/>
              <w:rPr>
                <w:sz w:val="24"/>
                <w:szCs w:val="24"/>
                <w:color w:val="auto"/>
              </w:rPr>
            </w:pPr>
          </w:p>
        </w:tc>
      </w:tr>
      <w:tr>
        <w:trPr>
          <w:trHeight w:val="236"/>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1420" w:type="dxa"/>
            <w:vAlign w:val="bottom"/>
          </w:tcPr>
          <w:p>
            <w:pPr>
              <w:ind w:left="40"/>
              <w:spacing w:after="0"/>
              <w:rPr>
                <w:sz w:val="20"/>
                <w:szCs w:val="20"/>
                <w:color w:val="auto"/>
              </w:rPr>
            </w:pPr>
            <w:r>
              <w:rPr>
                <w:rFonts w:ascii="Arial" w:cs="Arial" w:eastAsia="Arial" w:hAnsi="Arial"/>
                <w:sz w:val="18"/>
                <w:szCs w:val="18"/>
                <w:color w:val="auto"/>
              </w:rPr>
              <w:t>Aggregated</w:t>
            </w:r>
          </w:p>
        </w:tc>
        <w:tc>
          <w:tcPr>
            <w:tcW w:w="13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information: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NOT APPLICABLE – SINGLE TRANSACTION</w:t>
            </w:r>
          </w:p>
        </w:tc>
      </w:tr>
      <w:tr>
        <w:trPr>
          <w:trHeight w:val="217"/>
        </w:trPr>
        <w:tc>
          <w:tcPr>
            <w:tcW w:w="480" w:type="dxa"/>
            <w:vAlign w:val="bottom"/>
            <w:tcBorders>
              <w:left w:val="single" w:sz="8" w:color="auto"/>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volume, Price</w:t>
            </w:r>
          </w:p>
        </w:tc>
        <w:tc>
          <w:tcPr>
            <w:tcW w:w="1320" w:type="dxa"/>
            <w:vAlign w:val="bottom"/>
            <w:tcBorders>
              <w:right w:val="single" w:sz="8" w:color="auto"/>
            </w:tcBorders>
          </w:tcPr>
          <w:p>
            <w:pPr>
              <w:spacing w:after="0"/>
              <w:rPr>
                <w:sz w:val="18"/>
                <w:szCs w:val="18"/>
                <w:color w:val="auto"/>
              </w:rPr>
            </w:pPr>
          </w:p>
        </w:tc>
        <w:tc>
          <w:tcPr>
            <w:tcW w:w="8200" w:type="dxa"/>
            <w:vAlign w:val="bottom"/>
            <w:tcBorders>
              <w:right w:val="single" w:sz="8" w:color="auto"/>
            </w:tcBorders>
          </w:tcPr>
          <w:p>
            <w:pPr>
              <w:spacing w:after="0"/>
              <w:rPr>
                <w:sz w:val="18"/>
                <w:szCs w:val="18"/>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2"/>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2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Date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May 20, 2019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gridSpan w:val="2"/>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250"/>
        </w:trPr>
        <w:tc>
          <w:tcPr>
            <w:tcW w:w="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2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Place of the transaction</w:t>
            </w:r>
          </w:p>
        </w:tc>
        <w:tc>
          <w:tcPr>
            <w:tcW w:w="8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Outside of a trading venue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200" w:type="dxa"/>
            <w:vAlign w:val="bottom"/>
            <w:tcBorders>
              <w:bottom w:val="single" w:sz="8" w:color="auto"/>
              <w:right w:val="single" w:sz="8" w:color="auto"/>
            </w:tcBorders>
          </w:tcPr>
          <w:p>
            <w:pPr>
              <w:spacing w:after="0"/>
              <w:rPr>
                <w:sz w:val="2"/>
                <w:szCs w:val="2"/>
                <w:color w:val="auto"/>
              </w:rPr>
            </w:pPr>
          </w:p>
        </w:tc>
      </w:tr>
      <w:tr>
        <w:trPr>
          <w:trHeight w:val="736"/>
        </w:trPr>
        <w:tc>
          <w:tcPr>
            <w:tcW w:w="4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r>
        <w:trPr>
          <w:trHeight w:val="871"/>
        </w:trPr>
        <w:tc>
          <w:tcPr>
            <w:tcW w:w="4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-2589530</wp:posOffset>
            </wp:positionV>
            <wp:extent cx="3515995"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5995" cy="68580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2019</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68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Sermon</w:t>
            </w:r>
          </w:p>
        </w:tc>
      </w:tr>
      <w:tr>
        <w:trPr>
          <w:trHeight w:val="195"/>
        </w:trPr>
        <w:tc>
          <w:tcPr>
            <w:tcW w:w="754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340" w:type="dxa"/>
            <w:vAlign w:val="bottom"/>
          </w:tcPr>
          <w:p>
            <w:pPr>
              <w:ind w:left="80"/>
              <w:spacing w:after="0" w:line="195" w:lineRule="exact"/>
              <w:rPr>
                <w:sz w:val="20"/>
                <w:szCs w:val="20"/>
                <w:color w:val="auto"/>
              </w:rPr>
            </w:pPr>
            <w:r>
              <w:rPr>
                <w:rFonts w:ascii="Arial" w:cs="Arial" w:eastAsia="Arial" w:hAnsi="Arial"/>
                <w:sz w:val="18"/>
                <w:szCs w:val="18"/>
                <w:color w:val="auto"/>
              </w:rPr>
              <w:t>Charles Sermon</w:t>
            </w:r>
          </w:p>
        </w:tc>
      </w:tr>
      <w:tr>
        <w:trPr>
          <w:trHeight w:val="230"/>
        </w:trPr>
        <w:tc>
          <w:tcPr>
            <w:tcW w:w="75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ind w:left="80"/>
              <w:spacing w:after="0"/>
              <w:rPr>
                <w:sz w:val="20"/>
                <w:szCs w:val="20"/>
                <w:color w:val="auto"/>
              </w:rPr>
            </w:pPr>
            <w:r>
              <w:rPr>
                <w:rFonts w:ascii="Arial" w:cs="Arial" w:eastAsia="Arial" w:hAnsi="Arial"/>
                <w:sz w:val="18"/>
                <w:szCs w:val="18"/>
                <w:color w:val="auto"/>
              </w:rPr>
              <w:t>General Counsel</w:t>
            </w:r>
          </w:p>
        </w:tc>
      </w:tr>
      <w:tr>
        <w:trPr>
          <w:trHeight w:val="500"/>
        </w:trPr>
        <w:tc>
          <w:tcPr>
            <w:tcW w:w="7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r>
        <w:trPr>
          <w:trHeight w:val="871"/>
        </w:trPr>
        <w:tc>
          <w:tcPr>
            <w:tcW w:w="7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bullet"/>
      <w:start w:val="1"/>
    </w:lvl>
  </w:abstractNum>
  <w:abstractNum w:abstractNumId="1">
    <w:nsid w:val="109CF92E"/>
    <w:multiLevelType w:val="hybridMultilevel"/>
    <w:lvl w:ilvl="0">
      <w:lvlJc w:val="left"/>
      <w:lvlText w:val="2"/>
      <w:numFmt w:val="bullet"/>
      <w:start w:val="1"/>
    </w:lvl>
  </w:abstractNum>
  <w:abstractNum w:abstractNumId="2">
    <w:nsid w:val="DED7263"/>
    <w:multiLevelType w:val="hybridMultilevel"/>
    <w:lvl w:ilvl="0">
      <w:lvlJc w:val="left"/>
      <w:lvlText w:val="4"/>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4"/>
      <w:numFmt w:val="bullet"/>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3"/>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4"/>
      <w:numFmt w:val="bullet"/>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3"/>
    </w:lvl>
  </w:abstractNum>
  <w:abstractNum w:abstractNumId="15">
    <w:nsid w:val="436C6125"/>
    <w:multiLevelType w:val="hybridMultilevel"/>
    <w:lvl w:ilvl="0">
      <w:lvlJc w:val="left"/>
      <w:lvlText w:val="1"/>
      <w:numFmt w:val="bullet"/>
      <w:start w:val="1"/>
    </w:lvl>
  </w:abstractNum>
  <w:abstractNum w:abstractNumId="16">
    <w:nsid w:val="628C895D"/>
    <w:multiLevelType w:val="hybridMultilevel"/>
    <w:lvl w:ilvl="0">
      <w:lvlJc w:val="left"/>
      <w:lvlText w:val="2"/>
      <w:numFmt w:val="bullet"/>
      <w:start w:val="1"/>
    </w:lvl>
  </w:abstractNum>
  <w:abstractNum w:abstractNumId="17">
    <w:nsid w:val="333AB105"/>
    <w:multiLevelType w:val="hybridMultilevel"/>
    <w:lvl w:ilvl="0">
      <w:lvlJc w:val="left"/>
      <w:lvlText w:val="3"/>
      <w:numFmt w:val="bullet"/>
      <w:start w:val="1"/>
    </w:lvl>
  </w:abstractNum>
  <w:abstractNum w:abstractNumId="18">
    <w:nsid w:val="721DA317"/>
    <w:multiLevelType w:val="hybridMultilevel"/>
    <w:lvl w:ilvl="0">
      <w:lvlJc w:val="left"/>
      <w:lvlText w:val="4"/>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bullet"/>
      <w:start w:val="1"/>
    </w:lvl>
  </w:abstractNum>
  <w:abstractNum w:abstractNumId="21">
    <w:nsid w:val="6763845E"/>
    <w:multiLevelType w:val="hybridMultilevel"/>
    <w:lvl w:ilvl="0">
      <w:lvlJc w:val="left"/>
      <w:lvlText w:val="2"/>
      <w:numFmt w:val="bullet"/>
      <w:start w:val="1"/>
    </w:lvl>
  </w:abstractNum>
  <w:abstractNum w:abstractNumId="22">
    <w:nsid w:val="75A2A8D4"/>
    <w:multiLevelType w:val="hybridMultilevel"/>
    <w:lvl w:ilvl="0">
      <w:lvlJc w:val="left"/>
      <w:lvlText w:val="3"/>
      <w:numFmt w:val="bullet"/>
      <w:start w:val="1"/>
    </w:lvl>
  </w:abstractNum>
  <w:abstractNum w:abstractNumId="23">
    <w:nsid w:val="8EDBDAB"/>
    <w:multiLevelType w:val="hybridMultilevel"/>
    <w:lvl w:ilvl="0">
      <w:lvlJc w:val="left"/>
      <w:lvlText w:val="4"/>
      <w:numFmt w:val="bullet"/>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2019-12-02T17:54:22Z</dcterms:created>
  <dcterms:modified xsi:type="dcterms:W3CDTF">2019-12-02T17:54:22Z</dcterms:modified>
</cp:coreProperties>
</file>