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Mereo BioPharma Announces Appointment of Dr. Abdul Mullick to Board of Directors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May 17, 2022, the Board of Directors (the “Board”) of Mereo BioPharma Group plc (the “Company”) appointed Dr. Abdul Mullick to the Board, effective immediately. Following Dr. Mullick’s appointment the Board will consist of ten members. Following the Company’s Annual General Meeting, Dr. Peter Fellner stepped down as chair of the Board and is being replaced by Michael Wyzga, who will serve as chair of the Board going forward.</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 Mullick currently serves as President &amp; Chief Executive Officer of Kyowa Kirin International plc (“KKI”), a subsidiary of Kyowa Kirin Co., Ltd. (TSE:4151) the Japan-based global specialty pharmaceutical company. During his four years at KKI, Dr. Mullick successfully led the launch of two new rare disease products across Europe, the Gulf Cooperation Council Markets (GCC) and other growth markets, including for the treatment of X-linked hypophosphatemia, a disease characterized by low levels of phosphate in the blood. He also led a drive to enhance patient and customer care, resulting in improved profitability, as well as accelerating the digital transformation across the entire value chain. Prior to KKI, Dr. Mullick held senior positions at Vifor Pharma as Head of Global Strategic Marketing, Novartis as Global Head of the Diabetes Franchise and at Sanofi where he held roles at the country, regional and global levels. Most notably, he spent over eight years at Genzyme leading rare and ultra-rare disease businesses in Europe, Asia (including China and Japan) and the United States, as well as heading the rare disease global strategy and marketing function. Dr. Mullick graduated with a PhD in Molecular Biology from Bristol University in the UK.</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Michael Wyzga has served on our Board since April 2019.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Adagio Therapeutics, Inc.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Mullick, Mr. Wyzga and any other persons in connection with the appointments described above. Dr. Mullick and Mr. Wyzga do not have any family relationships with any executive officer or director of the Company, and none of them is a party to any transaction required to be disclosed pursuant to Item 404(a) of Regulation S-K.</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Each of Dr. Mullick and Mr. Wyzga will receive compensation as non-employee directors in accordance with the non-employee director compensation practices described in the Company’s filings with the Securities and Exchange Commission.</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17, 2022, the Company issued a press release announcing Dr. Mullick’s appointment, a copy of which is furnished as Exhibit 99.1 hereto and incorporated by reference herein.</w:t>
      </w:r>
    </w:p>
    <w:p>
      <w:pPr>
        <w:sectPr>
          <w:pgSz w:w="11900" w:h="16838" w:orient="portrait"/>
          <w:cols w:equalWidth="0" w:num="1">
            <w:col w:w="10980"/>
          </w:cols>
          <w:pgMar w:left="440"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17, 2022 titled “Mereo BioPharma Announces Appointment of Dr. Abdul Mullick to Board of Directors.”</w:t>
      </w:r>
    </w:p>
    <w:p>
      <w:pPr>
        <w:sectPr>
          <w:pgSz w:w="11900" w:h="16838" w:orient="portrait"/>
          <w:cols w:equalWidth="0" w:num="1">
            <w:col w:w="10420"/>
          </w:cols>
          <w:pgMar w:left="440" w:top="266" w:right="10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tabs>
          <w:tab w:leader="none" w:pos="7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Mereo BioPharma Announces Appointment of Dr. Abdul Mullick to Board of Directors</w:t>
      </w:r>
    </w:p>
    <w:p>
      <w:pPr>
        <w:spacing w:after="0" w:line="225"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May 17, 2022 </w:t>
      </w:r>
      <w:r>
        <w:rPr>
          <w:rFonts w:ascii="Times New Roman" w:cs="Times New Roman" w:eastAsia="Times New Roman" w:hAnsi="Times New Roman"/>
          <w:sz w:val="18"/>
          <w:szCs w:val="18"/>
          <w:color w:val="auto"/>
        </w:rPr>
        <w:t>- Mereo BioPharma Group plc (NASDAQ: MREO) (“Mereo” or the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oncology and rare diseases, today announced the appointment of Dr. Abdul Mullick to the Company’s Board of Directors, effective immediately. Dr. Mullick joins Mereo’s Board with over 20 years of experience in the pharmaceutical industry in senior leadership positions across multiple therapeutic areas and geographies, including in rare diseases.</w:t>
      </w:r>
    </w:p>
    <w:p>
      <w:pPr>
        <w:spacing w:after="0" w:line="18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“We are very excited to welcome Abdul to the Board at such a pivotal time for the Company,” said Dr. Denise Scots-Knight, Chief Executive Officer of Mereo. “His experience in the rare disease space and leadership while launching two new rare disease products will be invaluable to Mereo as we continue to advance our programs through the clinic. I believe Abdul will be an asset to the Board and very much look forward to working with him.”</w:t>
      </w:r>
    </w:p>
    <w:p>
      <w:pPr>
        <w:spacing w:after="0" w:line="176"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Dr. Mullick currently serves as President &amp; Chief Executive Officer of Kyowa Kirin International plc (“KKI”), a subsidiary of Kyowa Kirin Co., Ltd. (TSE:4151) the Japan-based global specialty pharmaceutical company. During his four years at KKI, Dr. Mullick successfully led the launch of two new rare disease products across Europe, the GCC</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and other growth markets, including for the treatment of X-linked hypophosphatemia, a disease characterized by low levels of phosphate in the blood. He also led a drive to enhance patient and customer care, resulting in improved profitability, as well as accelerating the digital transformation across the entire value chain. Prior to KKI, Dr. Mullick held senior positions at Vifor Pharma Ltd. as Head of Global Strategic Marketing, Novartis as Global Head of the Diabetes Franchise and at Sanofi where he held roles at the country, regional and global levels. Most notably, he spent over eight years at Genzyme leading rare and ultra-rare disease businesses in Europe, Asia (including China and Japan) and the United States, as well as heading the rare disease global strategy and marketing function. Dr. Mullick graduated with a PhD in Molecular Biology from Bristol University in the UK.</w:t>
      </w:r>
    </w:p>
    <w:p>
      <w:pPr>
        <w:spacing w:after="0" w:line="188"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“Mereo has shown outstanding commitment to helping underserved patient populations and I am honored to be joining the Board,” added Dr. Mullick. “It is a very exciting time to be joining Mereo, as the Company has made tremendous strides in progressing their programs. I have seen first-hand the difference that innovation in treatments for rare diseases can make, especially where there are no existing approved therapies. I believe that Mereo’s late-stage assets have the potential to make a difference in the lives of patients and look forward to working with the team.”</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that aim to improve outcomes for oncology and rare diseases and plans to commercialize selected rare disease programs.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Bronchiolitis Obliterans Syndrome (BOS), and setrusumab for the treatment of osteogenesis imperfecta (OI). Alvelestat has received U.S. Orphan Drug Designation for the treatment of AATD and positive top-line data were recently reported from a Phase 2 proof-of-concept study in North America, Europe and the UK. The Company’s partner, Ultragenyx Pharmaceutical, Inc., has initiated a pivotal Phase 2/3 pediatric study in young adults (5-25 years old) for setrusumab in OI and expects to initiate a study in pediatric patients (2-5 years old) in the second half of 2022.</w:t>
      </w:r>
    </w:p>
    <w:p>
      <w:pPr>
        <w:spacing w:after="0" w:line="219"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Gulf Cooperation Council Markets</w:t>
      </w:r>
    </w:p>
    <w:p>
      <w:pPr>
        <w:sectPr>
          <w:pgSz w:w="11900" w:h="16838" w:orient="portrait"/>
          <w:cols w:equalWidth="0" w:num="1">
            <w:col w:w="11024"/>
          </w:cols>
          <w:pgMar w:left="436"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Mereo BioPharma Contacts:</w:t>
            </w: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338"/>
        </w:trPr>
        <w:tc>
          <w:tcPr>
            <w:tcW w:w="5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Mereo</w:t>
            </w:r>
          </w:p>
        </w:tc>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+44</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(0)333 023 7300</w:t>
            </w:r>
          </w:p>
        </w:tc>
      </w:tr>
      <w:tr>
        <w:trPr>
          <w:trHeight w:val="31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43"/>
        </w:trPr>
        <w:tc>
          <w:tcPr>
            <w:tcW w:w="5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Burns McClellan (Investor Relations Adviser to Mereo)</w:t>
            </w:r>
          </w:p>
        </w:tc>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5"/>
              </w:rPr>
              <w:t>+01</w:t>
            </w:r>
          </w:p>
        </w:tc>
        <w:tc>
          <w:tcPr>
            <w:tcW w:w="2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212 213 0006</w:t>
            </w:r>
          </w:p>
        </w:tc>
      </w:tr>
      <w:tr>
        <w:trPr>
          <w:trHeight w:val="31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97"/>
        </w:trPr>
        <w:tc>
          <w:tcPr>
            <w:tcW w:w="5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2022-05-17T07:21:06Z</dcterms:created>
  <dcterms:modified xsi:type="dcterms:W3CDTF">2022-05-17T07:21:06Z</dcterms:modified>
</cp:coreProperties>
</file>