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0002005875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001-38452</w:t>
      </w:r>
    </w:p>
    <w:p>
      <w:pPr>
        <w:spacing w:after="0" w:line="44" w:lineRule="exact"/>
        <w:rPr>
          <w:sz w:val="24"/>
          <w:szCs w:val="24"/>
          <w:color w:val="auto"/>
        </w:rPr>
      </w:pPr>
    </w:p>
    <w:p>
      <w:pPr>
        <w:ind w:right="920"/>
        <w:spacing w:after="0" w:line="241" w:lineRule="auto"/>
        <w:rPr>
          <w:sz w:val="20"/>
          <w:szCs w:val="20"/>
          <w:color w:val="auto"/>
        </w:rPr>
      </w:pPr>
      <w:r>
        <w:rPr>
          <w:rFonts w:ascii="Times New Roman" w:cs="Times New Roman" w:eastAsia="Times New Roman" w:hAnsi="Times New Roman"/>
          <w:sz w:val="22"/>
          <w:szCs w:val="22"/>
          <w:color w:val="auto"/>
        </w:rPr>
        <w:t>4th Floor, One Cavendish Place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W1G 0QF</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44-333 023 7300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Alexandra Hughes-Wilson</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vMerge w:val="continue"/>
          </w:tcPr>
          <w:p>
            <w:pPr>
              <w:spacing w:after="0"/>
              <w:rPr>
                <w:sz w:val="10"/>
                <w:szCs w:val="10"/>
                <w:color w:val="auto"/>
              </w:rPr>
            </w:pPr>
          </w:p>
        </w:tc>
        <w:tc>
          <w:tcPr>
            <w:tcW w:w="1280" w:type="dxa"/>
            <w:vAlign w:val="bottom"/>
            <w:vMerge w:val="restart"/>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100432</w:t>
            </w:r>
          </w:p>
        </w:tc>
        <w:tc>
          <w:tcPr>
            <w:tcW w:w="1140" w:type="dxa"/>
            <w:vAlign w:val="bottom"/>
            <w:vMerge w:val="restart"/>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297505.97</w:t>
            </w: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702493754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80"/>
        <w:spacing w:after="0"/>
        <w:tabs>
          <w:tab w:leader="none" w:pos="1620" w:val="left"/>
          <w:tab w:leader="none" w:pos="2960" w:val="left"/>
          <w:tab w:leader="none" w:pos="460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60" w:type="dxa"/>
            <w:vAlign w:val="bottom"/>
          </w:tcPr>
          <w:p>
            <w:pPr>
              <w:ind w:left="50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0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1080" w:type="dxa"/>
            <w:vAlign w:val="bottom"/>
          </w:tcPr>
          <w:p>
            <w:pPr>
              <w:spacing w:after="0"/>
              <w:rPr>
                <w:sz w:val="21"/>
                <w:szCs w:val="21"/>
                <w:color w:val="auto"/>
              </w:rPr>
            </w:pPr>
          </w:p>
        </w:tc>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Share Option</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05/22/2024</w:t>
            </w:r>
          </w:p>
        </w:tc>
        <w:tc>
          <w:tcPr>
            <w:tcW w:w="1560" w:type="dxa"/>
            <w:vAlign w:val="bottom"/>
            <w:vMerge w:val="continue"/>
          </w:tcPr>
          <w:p>
            <w:pPr>
              <w:spacing w:after="0"/>
              <w:rPr>
                <w:sz w:val="10"/>
                <w:szCs w:val="10"/>
                <w:color w:val="auto"/>
              </w:rPr>
            </w:pP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50350</w:t>
            </w:r>
          </w:p>
        </w:tc>
        <w:tc>
          <w:tcPr>
            <w:tcW w:w="2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05/22/2024 Cash</w:t>
            </w:r>
          </w:p>
        </w:tc>
        <w:tc>
          <w:tcPr>
            <w:tcW w:w="0" w:type="dxa"/>
            <w:vAlign w:val="bottom"/>
          </w:tcPr>
          <w:p>
            <w:pPr>
              <w:spacing w:after="0"/>
              <w:rPr>
                <w:sz w:val="1"/>
                <w:szCs w:val="1"/>
                <w:color w:val="auto"/>
              </w:rPr>
            </w:pPr>
          </w:p>
        </w:tc>
      </w:tr>
      <w:tr>
        <w:trPr>
          <w:trHeight w:val="216"/>
        </w:trPr>
        <w:tc>
          <w:tcPr>
            <w:tcW w:w="14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5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15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Representing</w:t>
            </w:r>
          </w:p>
        </w:tc>
        <w:tc>
          <w:tcPr>
            <w:tcW w:w="10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0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1080" w:type="dxa"/>
            <w:vAlign w:val="bottom"/>
          </w:tcPr>
          <w:p>
            <w:pPr>
              <w:spacing w:after="0"/>
              <w:rPr>
                <w:sz w:val="21"/>
                <w:szCs w:val="21"/>
                <w:color w:val="auto"/>
              </w:rPr>
            </w:pPr>
          </w:p>
        </w:tc>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Share Option</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05/22/2024</w:t>
            </w:r>
          </w:p>
        </w:tc>
        <w:tc>
          <w:tcPr>
            <w:tcW w:w="1560" w:type="dxa"/>
            <w:vAlign w:val="bottom"/>
            <w:vMerge w:val="continue"/>
          </w:tcPr>
          <w:p>
            <w:pPr>
              <w:spacing w:after="0"/>
              <w:rPr>
                <w:sz w:val="10"/>
                <w:szCs w:val="10"/>
                <w:color w:val="auto"/>
              </w:rPr>
            </w:pP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50082</w:t>
            </w:r>
          </w:p>
        </w:tc>
        <w:tc>
          <w:tcPr>
            <w:tcW w:w="2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05/22/2024 Cash</w:t>
            </w:r>
          </w:p>
        </w:tc>
        <w:tc>
          <w:tcPr>
            <w:tcW w:w="0" w:type="dxa"/>
            <w:vAlign w:val="bottom"/>
          </w:tcPr>
          <w:p>
            <w:pPr>
              <w:spacing w:after="0"/>
              <w:rPr>
                <w:sz w:val="1"/>
                <w:szCs w:val="1"/>
                <w:color w:val="auto"/>
              </w:rPr>
            </w:pPr>
          </w:p>
        </w:tc>
      </w:tr>
      <w:tr>
        <w:trPr>
          <w:trHeight w:val="216"/>
        </w:trPr>
        <w:tc>
          <w:tcPr>
            <w:tcW w:w="14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5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15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4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Representing</w:t>
            </w: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-1102995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-297180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22"/>
          <w:szCs w:val="22"/>
          <w:color w:val="auto"/>
        </w:rPr>
        <w:t>The number of shares to be sold is in the form of American Depositary Shares ("ADSs"). The number of shares outstanding is in the form of ordinary shares. Each ADS represents 5 ordinary shares, nominal value GBP 0.003 per ordinary share, of the Issuer.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05/23/2024</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Alexandra Hughes-Wilson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2024-05-23T19:25:58Z</dcterms:created>
  <dcterms:modified xsi:type="dcterms:W3CDTF">2024-05-23T19:25:58Z</dcterms:modified>
</cp:coreProperties>
</file>