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Hughes-Wilson Alexandra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MEREO BIOPHARMA GROUP PLC 4TH FLOOR, ONE CAVENDISH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W1G 0QF</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09/12/2024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54"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jc w:val="center"/>
              <w:ind w:left="1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09/12/2024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3"/>
              </w:rPr>
              <w:t>7,769</w:t>
            </w:r>
            <w:r>
              <w:rPr>
                <w:rFonts w:ascii="Times New Roman" w:cs="Times New Roman" w:eastAsia="Times New Roman" w:hAnsi="Times New Roman"/>
                <w:sz w:val="22"/>
                <w:szCs w:val="22"/>
                <w:color w:val="008000"/>
                <w:w w:val="93"/>
                <w:vertAlign w:val="superscript"/>
              </w:rPr>
              <w:t>(2)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4.4727</w:t>
            </w:r>
            <w:r>
              <w:rPr>
                <w:rFonts w:ascii="Times New Roman" w:cs="Times New Roman" w:eastAsia="Times New Roman" w:hAnsi="Times New Roman"/>
                <w:sz w:val="22"/>
                <w:szCs w:val="22"/>
                <w:color w:val="008000"/>
                <w:w w:val="95"/>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190,816</w:t>
            </w:r>
            <w:r>
              <w:rPr>
                <w:rFonts w:ascii="Times New Roman" w:cs="Times New Roman" w:eastAsia="Times New Roman" w:hAnsi="Times New Roman"/>
                <w:sz w:val="22"/>
                <w:szCs w:val="22"/>
                <w:color w:val="008000"/>
                <w:w w:val="96"/>
                <w:vertAlign w:val="superscript"/>
              </w:rPr>
              <w:t>(6)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09/12/2024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3"/>
              </w:rPr>
              <w:t>40,029</w:t>
            </w:r>
            <w:r>
              <w:rPr>
                <w:rFonts w:ascii="Times New Roman" w:cs="Times New Roman" w:eastAsia="Times New Roman" w:hAnsi="Times New Roman"/>
                <w:sz w:val="22"/>
                <w:szCs w:val="22"/>
                <w:color w:val="008000"/>
                <w:w w:val="93"/>
                <w:vertAlign w:val="superscript"/>
              </w:rPr>
              <w:t>(5)</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4.4727</w:t>
            </w:r>
            <w:r>
              <w:rPr>
                <w:rFonts w:ascii="Times New Roman" w:cs="Times New Roman" w:eastAsia="Times New Roman" w:hAnsi="Times New Roman"/>
                <w:sz w:val="22"/>
                <w:szCs w:val="22"/>
                <w:color w:val="008000"/>
                <w:w w:val="95"/>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150,787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09/13/2024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3"/>
              </w:rPr>
              <w:t>16,304</w:t>
            </w:r>
            <w:r>
              <w:rPr>
                <w:rFonts w:ascii="Times New Roman" w:cs="Times New Roman" w:eastAsia="Times New Roman" w:hAnsi="Times New Roman"/>
                <w:sz w:val="22"/>
                <w:szCs w:val="22"/>
                <w:color w:val="008000"/>
                <w:w w:val="93"/>
                <w:vertAlign w:val="superscript"/>
              </w:rPr>
              <w:t>(2)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4.221</w:t>
            </w:r>
            <w:r>
              <w:rPr>
                <w:rFonts w:ascii="Times New Roman" w:cs="Times New Roman" w:eastAsia="Times New Roman" w:hAnsi="Times New Roman"/>
                <w:sz w:val="22"/>
                <w:szCs w:val="22"/>
                <w:color w:val="008000"/>
                <w:w w:val="92"/>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134,483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09/13/2024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3"/>
              </w:rPr>
              <w:t>84,008</w:t>
            </w:r>
            <w:r>
              <w:rPr>
                <w:rFonts w:ascii="Times New Roman" w:cs="Times New Roman" w:eastAsia="Times New Roman" w:hAnsi="Times New Roman"/>
                <w:sz w:val="22"/>
                <w:szCs w:val="22"/>
                <w:color w:val="008000"/>
                <w:w w:val="93"/>
                <w:vertAlign w:val="superscript"/>
              </w:rPr>
              <w:t>(5)</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4.221</w:t>
            </w:r>
            <w:r>
              <w:rPr>
                <w:rFonts w:ascii="Times New Roman" w:cs="Times New Roman" w:eastAsia="Times New Roman" w:hAnsi="Times New Roman"/>
                <w:sz w:val="22"/>
                <w:szCs w:val="22"/>
                <w:color w:val="008000"/>
                <w:w w:val="92"/>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50,475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3"/>
            <w:vMerge w:val="continue"/>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ADSs required to be sold by the Reporting Person to cover tax withholding obligations in connection with the vesting of performance-based restricted stock units under the issuer's 2019 Employee Incentive Plan (the 'Plan'), occurring on September 11, 2024. These sales are mandated by the Issuer's election under its Plan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$4.37 to $4.62,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$4.01 to $4.43, inclusive.</w:t>
      </w:r>
    </w:p>
    <w:p>
      <w:pPr>
        <w:spacing w:after="0" w:line="50" w:lineRule="exact"/>
        <w:rPr>
          <w:rFonts w:ascii="Times New Roman" w:cs="Times New Roman" w:eastAsia="Times New Roman" w:hAnsi="Times New Roman"/>
          <w:sz w:val="13"/>
          <w:szCs w:val="13"/>
          <w:color w:val="008000"/>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a total of 124,037 ADSs solely to pay tax obligations, including tax withholding obligations related to the exercise of stock options described in the Form 4 filed on September 13, 2024.</w:t>
      </w:r>
    </w:p>
    <w:p>
      <w:pPr>
        <w:spacing w:after="0" w:line="7" w:lineRule="exact"/>
        <w:rPr>
          <w:rFonts w:ascii="Times New Roman" w:cs="Times New Roman" w:eastAsia="Times New Roman" w:hAnsi="Times New Roman"/>
          <w:sz w:val="13"/>
          <w:szCs w:val="13"/>
          <w:color w:val="008000"/>
        </w:rPr>
      </w:pPr>
    </w:p>
    <w:p>
      <w:pPr>
        <w:ind w:left="40" w:right="22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amount of securities beneficially owned on the reporting person's Form 4 filed on September 13, 2024 has been reduced by 44,296, which reflects ADSs withheld by the Issuer in connection with the net settlement of the stock option exercise on September 11, 2024 and inadvertently omitted from the September 13, 2024 filing. Such withholding is exempt from Section 16(b) pursuant to Rule 16b-3.</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Patient Access and Commercial Planning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Christine Fox, by power of  </w:t>
      </w:r>
      <w:r>
        <w:rPr>
          <w:rFonts w:ascii="Times New Roman" w:cs="Times New Roman" w:eastAsia="Times New Roman" w:hAnsi="Times New Roman"/>
          <w:sz w:val="34"/>
          <w:szCs w:val="34"/>
          <w:color w:val="0000FF"/>
          <w:vertAlign w:val="subscript"/>
        </w:rPr>
        <w:t>09/16/2024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5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5875"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2024-09-16T19:57:49Z</dcterms:created>
  <dcterms:modified xsi:type="dcterms:W3CDTF">2024-09-16T19:57:49Z</dcterms:modified>
</cp:coreProperties>
</file>