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One Cavendish Place,</w:t>
      </w: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8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Exhibits</w:t>
      </w:r>
    </w:p>
    <w:p>
      <w:pPr>
        <w:spacing w:after="0" w:line="1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18, 2022 titled “Mereo BioPharma Announces Updated Operating Plan to Maximize Shareholder Value.”</w:t>
      </w:r>
    </w:p>
    <w:p>
      <w:pPr>
        <w:sectPr>
          <w:pgSz w:w="11900" w:h="16838" w:orient="portrait"/>
          <w:cols w:equalWidth="0" w:num="1">
            <w:col w:w="10280"/>
          </w:cols>
          <w:pgMar w:left="440" w:top="266" w:right="11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18,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Announces Updated Operating Plan to Maximize Shareholder Value</w:t>
      </w:r>
    </w:p>
    <w:p>
      <w:pPr>
        <w:spacing w:after="0" w:line="227"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Targets 40% Reduction in Headcount and Significant Expense Reductions as Company Continues to Guide Lead Programs Through Upcoming Value Creating Milestones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Reiterates Commitment to Disciplined Capital Allocation and Management of Mereo’s Promising Pipeline</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Provides Encouraging Development Updates on Lead Programs; Follows Alvelestat’s Fast Track Designation by the U.S. Food &amp; Drug Administration</w:t>
      </w:r>
    </w:p>
    <w:p>
      <w:pPr>
        <w:spacing w:after="0" w:line="2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LONDON – October 18, 2022 – Mereo BioPharma Group plc (NASDAQ: MREO), (“Mereo” or the “Company”), a clinical-stage biopharmaceutical company focused on rare diseases and oncology, today provided an update to its operating plan and programs. With this go-forward operating plan, Mereo will maintain the ability to progress its core programs, deliver on multiple near-term milestones and maximize value for shareholders. The updated plan extends the Company’s cash runway into 2026.</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worked carefully to develop a plan that takes into account the evolution of our programs, the current business and market environment and ongoing discussions with shareholders,” said Michael Wyzga, Chair of Mereo’s Board of Directors. “Our updated plan, which has been unanimously approved by Mereo’s Board of Directors, positions us to maximize the Company’s value by prioritizing our funding to our most promising programs.”</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will retain the core capabilities and key personnel needed to advance its two core rare disease programs and to generate value from its assets. With a targeted reduction in the employee base of up to 40% and a significant reduction in other costs, the Company will operate at what it believes to be the minimum level of resources currently required to continue executing on its strategy whilst remaining publicly listed.</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approximately £76 million in cash on hand. As a result of these actions, the Company’s cash runway has been further extended into 2026 from its previous guidance of into Q2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Mereo provided updates on its lead programs:</w:t>
      </w:r>
    </w:p>
    <w:p>
      <w:pPr>
        <w:spacing w:after="0" w:line="131" w:lineRule="exact"/>
        <w:rPr>
          <w:sz w:val="20"/>
          <w:szCs w:val="20"/>
          <w:color w:val="auto"/>
        </w:rPr>
      </w:pPr>
    </w:p>
    <w:p>
      <w:pPr>
        <w:ind w:left="960" w:right="180" w:hanging="424"/>
        <w:spacing w:after="0" w:line="255"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Setrusumab (UX143) – Setrusumab is currently being studied in an ongoing Phase 2/3 registrational trial in patients aged 5-25 with Osteogenesis Imperfecta (OI) (NCT05125809) being conducted by its partner, Ultragenyx. A protocol amendment for the Phase 2 part of the study removes the placebo arm and continues evaluating the same two dose levels of setrusumab as in the original protocol. This amendment has been submitted to the U.S. Food and Drug Administration (FDA) and is now subject to approval by the site-specific Institutional Review Boards (IRB). Ultragenyx currently expects to complete enrollment in this portion of the study in the next few months, and to transition to the Phase 3 portion in the first half of 2023. Further, Ultragenyx plans to initiate a pediatric study in patients with OI aged 2 to &lt;5 years, also in the first half of 2023. This program is, and will remain, the main focus of Mereo’s capital resources.</w:t>
      </w:r>
    </w:p>
    <w:p>
      <w:pPr>
        <w:spacing w:after="0" w:line="94"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Alvelestat – An R&amp;D Update on the alvelestat program for alpha-1-anti-trypsin deficiency (AATD) has been scheduled for 8:00 am ET on October 31, 2022. This update will include commentary from and Q&amp;A with leading pulmonology experts, further to the receipt of Fast Track Designation from the FDA announced yesterday.</w:t>
      </w:r>
    </w:p>
    <w:p>
      <w:pPr>
        <w:spacing w:after="0" w:line="81"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Etigilimab – In the ongoing Phase 1b/2 study in combination with nivolumab, the Company reported that 16 patients remain on study and responding to therapy. As previously announced, the study continues to be wound down as patients’ disease progresses, requiring less of the Company’s resources, and will terminate once all patients have disease progression or have left the study.</w:t>
      </w:r>
    </w:p>
    <w:p>
      <w:pPr>
        <w:spacing w:after="0" w:line="17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revised operating plan seeks to retain key personnel and conserve shareholder capital as we work to maximize the value of our promising rare disease programs for our shareholders, who share our conviction in these assets and their potential to create positive outcomes for patients and their families,” said Dr. Denise Scots-Knight, Chief Executive Officer of Mereo. “With the changes Ultragenyx has made to the setrusumab development plan, the recent Fast Track designation for alvelestat for AATD and important milestones for our two core programs approaching over the next year or so, we believe this revised plan successfully positions Mereo for the future. I would like to thank all the affected employees for their dedication to developing potential treatments for patients with rare diseases and cancer.”</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Mereo BioPharma</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and in oncology and plans to commercialize selected rare disease programs. The Company has developed a portfolio of six clinical stage product candidates. The Company has two rare disease product candidates, setrusumab for the treatment of osteogenesis imperfecta (OI) and alvelestat for the treatment of severe Alpha-1 antitrypsin deficiency (AATD) and Bronchiolitis Obliterans Syndrome (BOS). The Company’s partner, Ultragenyx Pharmaceutical, Inc., has initiated a pivotal Phase 2/3 pediatric study in young adults (5-25 years old) for setrusumab in OI and expects to initiate a study in pediatric patients (2 - &lt;5 years old) in the first half of 2023. The partnership with Ultragenyx includes potential milestone payments of up to $254 million and royalties to Mereo on Ultragenyx territories. Mereo has retained EU and UK commercial rights and will pay Ultragenyx royalties on those territories. Alvelestat has received U.S. Orphan Drug Designation for the treatment of AATD, Fast Track designation from the FDA, and positive top-line data were recently reported from a Phase 2 proof-of-concept study in North America, Europe and the UK. Mereo’s lead oncology product candidate, etigilimab (anti-TIGIT), is currently in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global licensing agreement with OncXerna includes payments of up to $300 million in milestones and royalties.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1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Abernathy MacGregor (Communications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212 371 5999</w:t>
            </w:r>
          </w:p>
        </w:tc>
        <w:tc>
          <w:tcPr>
            <w:tcW w:w="1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Tom Johnson / Dan Scorpio</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1"/>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2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tbj@abmac.com / dps@abmac.com</w:t>
            </w:r>
          </w:p>
        </w:tc>
      </w:tr>
      <w:tr>
        <w:trPr>
          <w:trHeight w:val="453"/>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212 213 0006</w:t>
            </w:r>
          </w:p>
        </w:tc>
        <w:tc>
          <w:tcPr>
            <w:tcW w:w="1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1"/>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investors@mereobiopharma.com</w:t>
            </w:r>
          </w:p>
        </w:tc>
      </w:tr>
      <w:tr>
        <w:trPr>
          <w:trHeight w:val="20"/>
        </w:trPr>
        <w:tc>
          <w:tcPr>
            <w:tcW w:w="5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2022-10-18T06:10:07Z</dcterms:created>
  <dcterms:modified xsi:type="dcterms:W3CDTF">2022-10-18T06:10:07Z</dcterms:modified>
</cp:coreProperties>
</file>