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0001687318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Sermon Charles</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International, plc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 Bank Street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51028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203091.44</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Canary Wharf</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London  X0  E14 4AD</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765150254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0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840" w:type="dxa"/>
            <w:vAlign w:val="bottom"/>
          </w:tcPr>
          <w:p>
            <w:pPr>
              <w:ind w:left="15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8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06/21/2024 Cashless Exercise</w:t>
            </w: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98400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06/21/2024</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2840" w:type="dxa"/>
            <w:vAlign w:val="bottom"/>
          </w:tcPr>
          <w:p>
            <w:pPr>
              <w:ind w:left="122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number of shares to be sold is in the form of American Depositary Shares ("ADSs"). The number of shares</w:t>
      </w:r>
    </w:p>
    <w:p>
      <w:pPr>
        <w:spacing w:after="0" w:line="14" w:lineRule="exact"/>
        <w:rPr>
          <w:sz w:val="20"/>
          <w:szCs w:val="20"/>
          <w:color w:val="auto"/>
        </w:rPr>
      </w:pPr>
    </w:p>
    <w:p>
      <w:pPr>
        <w:ind w:left="940" w:right="2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outstanding is in the form of ordinary shares. Each ADS represents 5 ordinary shares, nominal value GBP 0.003 per ordinary share, of the Issuer. Represents ADSs sold to cover tax obligations from vesting of Performance Based</w:t>
      </w:r>
    </w:p>
    <w:p>
      <w:pPr>
        <w:ind w:left="940"/>
        <w:spacing w:after="0"/>
        <w:rPr>
          <w:sz w:val="20"/>
          <w:szCs w:val="20"/>
          <w:color w:val="auto"/>
        </w:rPr>
      </w:pPr>
      <w:r>
        <w:rPr>
          <w:rFonts w:ascii="Times New Roman" w:cs="Times New Roman" w:eastAsia="Times New Roman" w:hAnsi="Times New Roman"/>
          <w:sz w:val="22"/>
          <w:szCs w:val="22"/>
          <w:color w:val="auto"/>
        </w:rPr>
        <w:t>Restricted Share Units.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Charles Sermon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2024-06-20T15:48:08Z</dcterms:created>
  <dcterms:modified xsi:type="dcterms:W3CDTF">2024-06-20T15:48:08Z</dcterms:modified>
</cp:coreProperties>
</file>