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0002005755</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0000950170-24-075633</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ectPr>
          <w:pgSz w:w="11900" w:h="16843" w:orient="portrait"/>
          <w:cols w:equalWidth="0" w:num="2">
            <w:col w:w="6860" w:space="720"/>
            <w:col w:w="3660"/>
          </w:cols>
          <w:pgMar w:left="320" w:top="261" w:right="339" w:bottom="0" w:gutter="0" w:footer="0" w:header="0"/>
          <w:type w:val="continuous"/>
        </w:sect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Fox Christine Ann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46672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185754.56</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8293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765150254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06/25/2024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60" w:type="dxa"/>
            <w:vAlign w:val="bottom"/>
          </w:tcPr>
          <w:p>
            <w:pPr>
              <w:spacing w:after="0"/>
              <w:rPr>
                <w:sz w:val="21"/>
                <w:szCs w:val="21"/>
                <w:color w:val="auto"/>
              </w:rPr>
            </w:pPr>
          </w:p>
        </w:tc>
        <w:tc>
          <w:tcPr>
            <w:tcW w:w="16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06/21/2024 Cashless Exercise</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90000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06/21/2024</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1160" w:type="dxa"/>
            <w:vAlign w:val="bottom"/>
          </w:tcPr>
          <w:p>
            <w:pPr>
              <w:spacing w:after="0"/>
              <w:rPr>
                <w:sz w:val="14"/>
                <w:szCs w:val="14"/>
                <w:color w:val="auto"/>
              </w:rPr>
            </w:pPr>
          </w:p>
        </w:tc>
        <w:tc>
          <w:tcPr>
            <w:tcW w:w="1680" w:type="dxa"/>
            <w:vAlign w:val="bottom"/>
          </w:tcPr>
          <w:p>
            <w:pPr>
              <w:ind w:left="6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This form 144 amends and supersedes the form 144 filed on June 20, 2024. The name and address of the broker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has been corrected.</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06/24/2024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Christine Ann Fox</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2024-06-24T17:55:28Z</dcterms:created>
  <dcterms:modified xsi:type="dcterms:W3CDTF">2024-06-24T17:55:28Z</dcterms:modified>
</cp:coreProperties>
</file>