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by Mereo BioPharma Group plc pursuant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Rule 425 under the Securities Act of 1933, as amended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Subject Company: OncoMed Pharmaceuticals,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Date: December 11, 2018.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(Subject Company Commission File No.: 001-35993)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-766445</wp:posOffset>
            </wp:positionH>
            <wp:positionV relativeFrom="paragraph">
              <wp:posOffset>360045</wp:posOffset>
            </wp:positionV>
            <wp:extent cx="7320280" cy="42043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231" w:right="21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19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1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11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1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4286250</wp:posOffset>
            </wp:positionV>
            <wp:extent cx="726630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3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9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9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97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97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97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97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4286250</wp:posOffset>
            </wp:positionV>
            <wp:extent cx="7266305" cy="7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3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4286250</wp:posOffset>
            </wp:positionV>
            <wp:extent cx="7266305" cy="762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3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4286250</wp:posOffset>
            </wp:positionV>
            <wp:extent cx="7266305" cy="762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3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320280" cy="420433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420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2019-12-06T23:40:19Z</dcterms:created>
  <dcterms:modified xsi:type="dcterms:W3CDTF">2019-12-06T23:40:19Z</dcterms:modified>
</cp:coreProperties>
</file>