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tabs>
          <w:tab w:leader="none" w:pos="9580" w:val="left"/>
        </w:tabs>
        <w:rPr>
          <w:sz w:val="20"/>
          <w:szCs w:val="20"/>
          <w:color w:val="auto"/>
        </w:rPr>
      </w:pPr>
      <w:r>
        <w:rPr>
          <w:rFonts w:ascii="Arial" w:cs="Arial" w:eastAsia="Arial" w:hAnsi="Arial"/>
          <w:sz w:val="18"/>
          <w:szCs w:val="18"/>
          <w:b w:val="1"/>
          <w:bCs w:val="1"/>
          <w:color w:val="auto"/>
        </w:rPr>
        <w:t>As filed with the Securities and Exchange Commission on March 23, 2018</w:t>
      </w:r>
      <w:r>
        <w:rPr>
          <w:sz w:val="20"/>
          <w:szCs w:val="20"/>
          <w:color w:val="auto"/>
        </w:rPr>
        <w:tab/>
      </w: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377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773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37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14605</wp:posOffset>
            </wp:positionV>
            <wp:extent cx="3542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F-6</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 FOR AMERICAN DEPOSITARY SHARES EVIDENCED BY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AMERICAN DEPOSITARY RECEIPTS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160020</wp:posOffset>
            </wp:positionV>
            <wp:extent cx="2306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MEREO BIOPHARMA GROUP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of deposited securities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150495</wp:posOffset>
            </wp:positionV>
            <wp:extent cx="2306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(Translation of issuer’s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England and Wales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 of issuer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160020</wp:posOffset>
            </wp:positionV>
            <wp:extent cx="35420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CITIBANK, 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depositary as specified in its charter</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388 Greenwich Street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10013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(877) 248-4237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depositary’s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151765</wp:posOffset>
            </wp:positionV>
            <wp:extent cx="2306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10 East 40th Street, 10th Floor</w:t>
      </w:r>
    </w:p>
    <w:p>
      <w:pPr>
        <w:spacing w:after="0" w:line="9"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New York, New York 10016</w:t>
      </w:r>
    </w:p>
    <w:p>
      <w:pPr>
        <w:spacing w:after="0" w:line="9"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1857375</wp:posOffset>
            </wp:positionH>
            <wp:positionV relativeFrom="paragraph">
              <wp:posOffset>160020</wp:posOffset>
            </wp:positionV>
            <wp:extent cx="35420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40" w:type="dxa"/>
            <w:vAlign w:val="bottom"/>
            <w:gridSpan w:val="2"/>
          </w:tcPr>
          <w:p>
            <w:pPr>
              <w:jc w:val="center"/>
              <w:ind w:right="1410"/>
              <w:spacing w:after="0"/>
              <w:rPr>
                <w:sz w:val="20"/>
                <w:szCs w:val="20"/>
                <w:color w:val="auto"/>
              </w:rPr>
            </w:pPr>
            <w:r>
              <w:rPr>
                <w:rFonts w:ascii="Arial" w:cs="Arial" w:eastAsia="Arial" w:hAnsi="Arial"/>
                <w:sz w:val="18"/>
                <w:szCs w:val="18"/>
                <w:color w:val="auto"/>
                <w:w w:val="91"/>
              </w:rPr>
              <w:t>Copies to:</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14"/>
        </w:trPr>
        <w:tc>
          <w:tcPr>
            <w:tcW w:w="20" w:type="dxa"/>
            <w:vAlign w:val="bottom"/>
          </w:tcPr>
          <w:p>
            <w:pPr>
              <w:spacing w:after="0"/>
              <w:rPr>
                <w:sz w:val="24"/>
                <w:szCs w:val="24"/>
                <w:color w:val="auto"/>
              </w:rPr>
            </w:pPr>
          </w:p>
        </w:tc>
        <w:tc>
          <w:tcPr>
            <w:tcW w:w="3840" w:type="dxa"/>
            <w:vAlign w:val="bottom"/>
            <w:gridSpan w:val="5"/>
          </w:tcPr>
          <w:p>
            <w:pPr>
              <w:jc w:val="center"/>
              <w:ind w:left="1310"/>
              <w:spacing w:after="0"/>
              <w:rPr>
                <w:sz w:val="20"/>
                <w:szCs w:val="20"/>
                <w:color w:val="auto"/>
              </w:rPr>
            </w:pPr>
            <w:r>
              <w:rPr>
                <w:rFonts w:ascii="Arial" w:cs="Arial" w:eastAsia="Arial" w:hAnsi="Arial"/>
                <w:sz w:val="18"/>
                <w:szCs w:val="18"/>
                <w:b w:val="1"/>
                <w:bCs w:val="1"/>
                <w:color w:val="auto"/>
                <w:w w:val="94"/>
              </w:rPr>
              <w:t>Mark V. Roeder</w:t>
            </w: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1"/>
              </w:rPr>
              <w:t>Herman H. Raspé, Esq.</w:t>
            </w:r>
          </w:p>
        </w:tc>
        <w:tc>
          <w:tcPr>
            <w:tcW w:w="15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jc w:val="center"/>
              <w:ind w:left="1310"/>
              <w:spacing w:after="0"/>
              <w:rPr>
                <w:sz w:val="20"/>
                <w:szCs w:val="20"/>
                <w:color w:val="auto"/>
              </w:rPr>
            </w:pPr>
            <w:r>
              <w:rPr>
                <w:rFonts w:ascii="Arial" w:cs="Arial" w:eastAsia="Arial" w:hAnsi="Arial"/>
                <w:sz w:val="18"/>
                <w:szCs w:val="18"/>
                <w:b w:val="1"/>
                <w:bCs w:val="1"/>
                <w:color w:val="auto"/>
                <w:w w:val="93"/>
              </w:rPr>
              <w:t>Nathan Ajiashvili</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3"/>
              </w:rPr>
              <w:t>Patterson Belknap Webb &amp; Tyler LLP</w:t>
            </w: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4"/>
              </w:rPr>
              <w:t>Claire A. Keast-Butler</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87"/>
              </w:rPr>
              <w:t>1133 Avenue of the Americas</w:t>
            </w: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jc w:val="center"/>
              <w:ind w:left="1310"/>
              <w:spacing w:after="0"/>
              <w:rPr>
                <w:sz w:val="20"/>
                <w:szCs w:val="20"/>
                <w:color w:val="auto"/>
              </w:rPr>
            </w:pPr>
            <w:r>
              <w:rPr>
                <w:rFonts w:ascii="Arial" w:cs="Arial" w:eastAsia="Arial" w:hAnsi="Arial"/>
                <w:sz w:val="18"/>
                <w:szCs w:val="18"/>
                <w:b w:val="1"/>
                <w:bCs w:val="1"/>
                <w:color w:val="auto"/>
                <w:w w:val="96"/>
              </w:rPr>
              <w:t>Latham &amp; Watkins LLP</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0" w:type="dxa"/>
            <w:vAlign w:val="bottom"/>
            <w:gridSpan w:val="4"/>
          </w:tcPr>
          <w:p>
            <w:pPr>
              <w:jc w:val="center"/>
              <w:ind w:left="1110"/>
              <w:spacing w:after="0"/>
              <w:rPr>
                <w:sz w:val="20"/>
                <w:szCs w:val="20"/>
                <w:color w:val="auto"/>
              </w:rPr>
            </w:pPr>
            <w:r>
              <w:rPr>
                <w:rFonts w:ascii="Arial" w:cs="Arial" w:eastAsia="Arial" w:hAnsi="Arial"/>
                <w:sz w:val="18"/>
                <w:szCs w:val="18"/>
                <w:b w:val="1"/>
                <w:bCs w:val="1"/>
                <w:color w:val="auto"/>
                <w:w w:val="92"/>
              </w:rPr>
              <w:t>New York, New York 10036</w:t>
            </w:r>
          </w:p>
        </w:tc>
        <w:tc>
          <w:tcPr>
            <w:tcW w:w="15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0"/>
              </w:rPr>
              <w:t>140 Scott Drive</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840" w:type="dxa"/>
            <w:vAlign w:val="bottom"/>
            <w:gridSpan w:val="5"/>
          </w:tcPr>
          <w:p>
            <w:pPr>
              <w:jc w:val="center"/>
              <w:ind w:left="1290"/>
              <w:spacing w:after="0"/>
              <w:rPr>
                <w:sz w:val="20"/>
                <w:szCs w:val="20"/>
                <w:color w:val="auto"/>
              </w:rPr>
            </w:pPr>
            <w:r>
              <w:rPr>
                <w:rFonts w:ascii="Arial" w:cs="Arial" w:eastAsia="Arial" w:hAnsi="Arial"/>
                <w:sz w:val="18"/>
                <w:szCs w:val="18"/>
                <w:b w:val="1"/>
                <w:bCs w:val="1"/>
                <w:color w:val="auto"/>
                <w:w w:val="94"/>
              </w:rPr>
              <w:t>Menlo Park, California 94025</w:t>
            </w:r>
          </w:p>
        </w:tc>
        <w:tc>
          <w:tcPr>
            <w:tcW w:w="1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2"/>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486"/>
        </w:trPr>
        <w:tc>
          <w:tcPr>
            <w:tcW w:w="20" w:type="dxa"/>
            <w:vAlign w:val="bottom"/>
          </w:tcPr>
          <w:p>
            <w:pPr>
              <w:spacing w:after="0"/>
              <w:rPr>
                <w:sz w:val="24"/>
                <w:szCs w:val="24"/>
                <w:color w:val="auto"/>
              </w:rPr>
            </w:pPr>
          </w:p>
        </w:tc>
        <w:tc>
          <w:tcPr>
            <w:tcW w:w="5320" w:type="dxa"/>
            <w:vAlign w:val="bottom"/>
            <w:gridSpan w:val="6"/>
          </w:tcPr>
          <w:p>
            <w:pPr>
              <w:jc w:val="center"/>
              <w:ind w:right="30"/>
              <w:spacing w:after="0"/>
              <w:rPr>
                <w:sz w:val="20"/>
                <w:szCs w:val="20"/>
                <w:color w:val="auto"/>
              </w:rPr>
            </w:pPr>
            <w:r>
              <w:rPr>
                <w:rFonts w:ascii="Arial" w:cs="Arial" w:eastAsia="Arial" w:hAnsi="Arial"/>
                <w:sz w:val="18"/>
                <w:szCs w:val="18"/>
                <w:color w:val="auto"/>
                <w:w w:val="91"/>
              </w:rPr>
              <w:t>It is proposed that this filing become effective under Rule 466:</w:t>
            </w:r>
          </w:p>
        </w:tc>
        <w:tc>
          <w:tcPr>
            <w:tcW w:w="300" w:type="dxa"/>
            <w:vAlign w:val="bottom"/>
          </w:tcPr>
          <w:p>
            <w:pPr>
              <w:spacing w:after="0"/>
              <w:rPr>
                <w:sz w:val="24"/>
                <w:szCs w:val="24"/>
                <w:color w:val="auto"/>
              </w:rPr>
            </w:pPr>
          </w:p>
        </w:tc>
        <w:tc>
          <w:tcPr>
            <w:tcW w:w="4200" w:type="dxa"/>
            <w:vAlign w:val="bottom"/>
            <w:gridSpan w:val="4"/>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immediately upon filing.</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0" w:type="dxa"/>
            <w:vAlign w:val="bottom"/>
            <w:gridSpan w:val="4"/>
          </w:tcPr>
          <w:p>
            <w:pPr>
              <w:ind w:left="7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on (Date) at (Time).</w:t>
            </w:r>
          </w:p>
        </w:tc>
        <w:tc>
          <w:tcPr>
            <w:tcW w:w="15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820" w:type="dxa"/>
            <w:vAlign w:val="bottom"/>
            <w:gridSpan w:val="11"/>
          </w:tcPr>
          <w:p>
            <w:pPr>
              <w:ind w:left="300"/>
              <w:spacing w:after="0" w:line="207" w:lineRule="exact"/>
              <w:rPr>
                <w:sz w:val="20"/>
                <w:szCs w:val="20"/>
                <w:color w:val="auto"/>
              </w:rPr>
            </w:pPr>
            <w:r>
              <w:rPr>
                <w:rFonts w:ascii="Arial" w:cs="Arial" w:eastAsia="Arial" w:hAnsi="Arial"/>
                <w:sz w:val="18"/>
                <w:szCs w:val="18"/>
                <w:color w:val="auto"/>
              </w:rPr>
              <w:t xml:space="preserve">If a separate registration statement has been filed to register the deposited shares, check the following box: </w:t>
            </w:r>
            <w:r>
              <w:rPr>
                <w:rFonts w:ascii="MS PGothic" w:cs="MS PGothic" w:eastAsia="MS PGothic" w:hAnsi="MS PGothic"/>
                <w:sz w:val="18"/>
                <w:szCs w:val="18"/>
                <w:color w:val="auto"/>
              </w:rPr>
              <w:t>☐</w:t>
            </w:r>
          </w:p>
        </w:tc>
        <w:tc>
          <w:tcPr>
            <w:tcW w:w="158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20" w:type="dxa"/>
            <w:vAlign w:val="bottom"/>
            <w:gridSpan w:val="3"/>
          </w:tcPr>
          <w:p>
            <w:pPr>
              <w:jc w:val="center"/>
              <w:spacing w:after="0"/>
              <w:rPr>
                <w:sz w:val="20"/>
                <w:szCs w:val="20"/>
                <w:color w:val="auto"/>
              </w:rPr>
            </w:pPr>
            <w:r>
              <w:rPr>
                <w:rFonts w:ascii="Arial" w:cs="Arial" w:eastAsia="Arial" w:hAnsi="Arial"/>
                <w:sz w:val="18"/>
                <w:szCs w:val="18"/>
                <w:b w:val="1"/>
                <w:bCs w:val="1"/>
                <w:color w:val="auto"/>
              </w:rPr>
              <w:t>CALCULATION OF REGISTRATION FEE</w:t>
            </w: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660" w:type="dxa"/>
            <w:vAlign w:val="bottom"/>
            <w:tcBorders>
              <w:right w:val="single" w:sz="8" w:color="auto"/>
            </w:tcBorders>
            <w:gridSpan w:val="4"/>
          </w:tcPr>
          <w:p>
            <w:pPr>
              <w:jc w:val="center"/>
              <w:ind w:right="20"/>
              <w:spacing w:after="0" w:line="195" w:lineRule="exact"/>
              <w:rPr>
                <w:sz w:val="20"/>
                <w:szCs w:val="20"/>
                <w:color w:val="auto"/>
              </w:rPr>
            </w:pPr>
            <w:r>
              <w:rPr>
                <w:rFonts w:ascii="Arial" w:cs="Arial" w:eastAsia="Arial" w:hAnsi="Arial"/>
                <w:sz w:val="18"/>
                <w:szCs w:val="18"/>
                <w:color w:val="auto"/>
                <w:w w:val="91"/>
              </w:rPr>
              <w:t>Title of Each Class of</w:t>
            </w:r>
          </w:p>
        </w:tc>
        <w:tc>
          <w:tcPr>
            <w:tcW w:w="180" w:type="dxa"/>
            <w:vAlign w:val="bottom"/>
          </w:tcPr>
          <w:p>
            <w:pPr>
              <w:spacing w:after="0"/>
              <w:rPr>
                <w:sz w:val="16"/>
                <w:szCs w:val="16"/>
                <w:color w:val="auto"/>
              </w:rPr>
            </w:pPr>
          </w:p>
        </w:tc>
        <w:tc>
          <w:tcPr>
            <w:tcW w:w="1480" w:type="dxa"/>
            <w:vAlign w:val="bottom"/>
          </w:tcPr>
          <w:p>
            <w:pPr>
              <w:jc w:val="center"/>
              <w:ind w:left="10"/>
              <w:spacing w:after="0" w:line="195" w:lineRule="exact"/>
              <w:rPr>
                <w:sz w:val="20"/>
                <w:szCs w:val="20"/>
                <w:color w:val="auto"/>
              </w:rPr>
            </w:pPr>
            <w:r>
              <w:rPr>
                <w:rFonts w:ascii="Arial" w:cs="Arial" w:eastAsia="Arial" w:hAnsi="Arial"/>
                <w:sz w:val="18"/>
                <w:szCs w:val="18"/>
                <w:color w:val="auto"/>
                <w:w w:val="91"/>
              </w:rPr>
              <w:t>Amount to be</w:t>
            </w:r>
          </w:p>
        </w:tc>
        <w:tc>
          <w:tcPr>
            <w:tcW w:w="300" w:type="dxa"/>
            <w:vAlign w:val="bottom"/>
            <w:tcBorders>
              <w:right w:val="single" w:sz="8" w:color="auto"/>
            </w:tcBorders>
          </w:tcPr>
          <w:p>
            <w:pPr>
              <w:spacing w:after="0"/>
              <w:rPr>
                <w:sz w:val="16"/>
                <w:szCs w:val="16"/>
                <w:color w:val="auto"/>
              </w:rPr>
            </w:pPr>
          </w:p>
        </w:tc>
        <w:tc>
          <w:tcPr>
            <w:tcW w:w="1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Proposed Maximum</w:t>
            </w:r>
          </w:p>
        </w:tc>
        <w:tc>
          <w:tcPr>
            <w:tcW w:w="1920" w:type="dxa"/>
            <w:vAlign w:val="bottom"/>
            <w:tcBorders>
              <w:right w:val="single" w:sz="8" w:color="auto"/>
            </w:tcBorders>
            <w:gridSpan w:val="2"/>
          </w:tcPr>
          <w:p>
            <w:pPr>
              <w:jc w:val="center"/>
              <w:ind w:right="20"/>
              <w:spacing w:after="0" w:line="195" w:lineRule="exact"/>
              <w:rPr>
                <w:sz w:val="20"/>
                <w:szCs w:val="20"/>
                <w:color w:val="auto"/>
              </w:rPr>
            </w:pPr>
            <w:r>
              <w:rPr>
                <w:rFonts w:ascii="Arial" w:cs="Arial" w:eastAsia="Arial" w:hAnsi="Arial"/>
                <w:sz w:val="18"/>
                <w:szCs w:val="18"/>
                <w:color w:val="auto"/>
                <w:w w:val="91"/>
              </w:rPr>
              <w:t>Proposed Maximum</w:t>
            </w:r>
          </w:p>
        </w:tc>
        <w:tc>
          <w:tcPr>
            <w:tcW w:w="340" w:type="dxa"/>
            <w:vAlign w:val="bottom"/>
          </w:tcPr>
          <w:p>
            <w:pPr>
              <w:spacing w:after="0"/>
              <w:rPr>
                <w:sz w:val="16"/>
                <w:szCs w:val="16"/>
                <w:color w:val="auto"/>
              </w:rPr>
            </w:pPr>
          </w:p>
        </w:tc>
        <w:tc>
          <w:tcPr>
            <w:tcW w:w="1580" w:type="dxa"/>
            <w:vAlign w:val="bottom"/>
          </w:tcPr>
          <w:p>
            <w:pPr>
              <w:jc w:val="center"/>
              <w:ind w:right="250"/>
              <w:spacing w:after="0" w:line="195" w:lineRule="exact"/>
              <w:rPr>
                <w:sz w:val="20"/>
                <w:szCs w:val="20"/>
                <w:color w:val="auto"/>
              </w:rPr>
            </w:pPr>
            <w:r>
              <w:rPr>
                <w:rFonts w:ascii="Arial" w:cs="Arial" w:eastAsia="Arial" w:hAnsi="Arial"/>
                <w:sz w:val="18"/>
                <w:szCs w:val="18"/>
                <w:color w:val="auto"/>
                <w:w w:val="97"/>
              </w:rPr>
              <w:t>Amount of</w:t>
            </w:r>
          </w:p>
        </w:tc>
      </w:tr>
      <w:tr>
        <w:trPr>
          <w:trHeight w:val="216"/>
        </w:trPr>
        <w:tc>
          <w:tcPr>
            <w:tcW w:w="20" w:type="dxa"/>
            <w:vAlign w:val="bottom"/>
          </w:tcPr>
          <w:p>
            <w:pPr>
              <w:spacing w:after="0"/>
              <w:rPr>
                <w:sz w:val="18"/>
                <w:szCs w:val="18"/>
                <w:color w:val="auto"/>
              </w:rPr>
            </w:pPr>
          </w:p>
        </w:tc>
        <w:tc>
          <w:tcPr>
            <w:tcW w:w="3660" w:type="dxa"/>
            <w:vAlign w:val="bottom"/>
            <w:tcBorders>
              <w:right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8"/>
              </w:rPr>
              <w:t>Securities to be Registered</w:t>
            </w:r>
          </w:p>
        </w:tc>
        <w:tc>
          <w:tcPr>
            <w:tcW w:w="180" w:type="dxa"/>
            <w:vAlign w:val="bottom"/>
          </w:tcPr>
          <w:p>
            <w:pPr>
              <w:spacing w:after="0"/>
              <w:rPr>
                <w:sz w:val="18"/>
                <w:szCs w:val="18"/>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89"/>
              </w:rPr>
              <w:t>Registered</w:t>
            </w:r>
          </w:p>
        </w:tc>
        <w:tc>
          <w:tcPr>
            <w:tcW w:w="300" w:type="dxa"/>
            <w:vAlign w:val="bottom"/>
            <w:tcBorders>
              <w:right w:val="single" w:sz="8" w:color="auto"/>
            </w:tcBorders>
          </w:tcPr>
          <w:p>
            <w:pPr>
              <w:spacing w:after="0"/>
              <w:rPr>
                <w:sz w:val="18"/>
                <w:szCs w:val="18"/>
                <w:color w:val="auto"/>
              </w:rPr>
            </w:pPr>
          </w:p>
        </w:tc>
        <w:tc>
          <w:tcPr>
            <w:tcW w:w="1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Aggregate Price Per Unit*</w:t>
            </w:r>
          </w:p>
        </w:tc>
        <w:tc>
          <w:tcPr>
            <w:tcW w:w="19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Aggregate Offering</w:t>
            </w:r>
          </w:p>
        </w:tc>
        <w:tc>
          <w:tcPr>
            <w:tcW w:w="340" w:type="dxa"/>
            <w:vAlign w:val="bottom"/>
          </w:tcPr>
          <w:p>
            <w:pPr>
              <w:spacing w:after="0"/>
              <w:rPr>
                <w:sz w:val="18"/>
                <w:szCs w:val="18"/>
                <w:color w:val="auto"/>
              </w:rPr>
            </w:pPr>
          </w:p>
        </w:tc>
        <w:tc>
          <w:tcPr>
            <w:tcW w:w="1580" w:type="dxa"/>
            <w:vAlign w:val="bottom"/>
          </w:tcPr>
          <w:p>
            <w:pPr>
              <w:jc w:val="center"/>
              <w:ind w:right="250"/>
              <w:spacing w:after="0"/>
              <w:rPr>
                <w:sz w:val="20"/>
                <w:szCs w:val="20"/>
                <w:color w:val="auto"/>
              </w:rPr>
            </w:pPr>
            <w:r>
              <w:rPr>
                <w:rFonts w:ascii="Arial" w:cs="Arial" w:eastAsia="Arial" w:hAnsi="Arial"/>
                <w:sz w:val="18"/>
                <w:szCs w:val="18"/>
                <w:color w:val="auto"/>
                <w:w w:val="90"/>
              </w:rPr>
              <w:t>Registration Fee</w:t>
            </w:r>
          </w:p>
        </w:tc>
      </w:tr>
      <w:tr>
        <w:trPr>
          <w:trHeight w:val="230"/>
        </w:trPr>
        <w:tc>
          <w:tcPr>
            <w:tcW w:w="20" w:type="dxa"/>
            <w:vAlign w:val="bottom"/>
          </w:tcPr>
          <w:p>
            <w:pPr>
              <w:spacing w:after="0"/>
              <w:rPr>
                <w:sz w:val="20"/>
                <w:szCs w:val="20"/>
                <w:color w:val="auto"/>
              </w:rPr>
            </w:pPr>
          </w:p>
        </w:tc>
        <w:tc>
          <w:tcPr>
            <w:tcW w:w="2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1920" w:type="dxa"/>
            <w:vAlign w:val="bottom"/>
            <w:tcBorders>
              <w:bottom w:val="single" w:sz="8" w:color="auto"/>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8"/>
              </w:rPr>
              <w:t>Price**</w:t>
            </w: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169"/>
        </w:trPr>
        <w:tc>
          <w:tcPr>
            <w:tcW w:w="20" w:type="dxa"/>
            <w:vAlign w:val="bottom"/>
          </w:tcPr>
          <w:p>
            <w:pPr>
              <w:spacing w:after="0"/>
              <w:rPr>
                <w:sz w:val="14"/>
                <w:szCs w:val="14"/>
                <w:color w:val="auto"/>
              </w:rPr>
            </w:pPr>
          </w:p>
        </w:tc>
        <w:tc>
          <w:tcPr>
            <w:tcW w:w="3660" w:type="dxa"/>
            <w:vAlign w:val="bottom"/>
            <w:tcBorders>
              <w:right w:val="single" w:sz="8" w:color="auto"/>
            </w:tcBorders>
            <w:gridSpan w:val="4"/>
          </w:tcPr>
          <w:p>
            <w:pPr>
              <w:spacing w:after="0" w:line="170" w:lineRule="exact"/>
              <w:rPr>
                <w:sz w:val="20"/>
                <w:szCs w:val="20"/>
                <w:color w:val="auto"/>
              </w:rPr>
            </w:pPr>
            <w:r>
              <w:rPr>
                <w:rFonts w:ascii="Arial" w:cs="Arial" w:eastAsia="Arial" w:hAnsi="Arial"/>
                <w:sz w:val="18"/>
                <w:szCs w:val="18"/>
                <w:color w:val="auto"/>
                <w:w w:val="91"/>
              </w:rPr>
              <w:t>American Depositary Shares (ADS(s)), each ADS</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right w:val="single" w:sz="8" w:color="auto"/>
            </w:tcBorders>
          </w:tcPr>
          <w:p>
            <w:pPr>
              <w:spacing w:after="0"/>
              <w:rPr>
                <w:sz w:val="14"/>
                <w:szCs w:val="14"/>
                <w:color w:val="auto"/>
              </w:rPr>
            </w:pPr>
          </w:p>
        </w:tc>
        <w:tc>
          <w:tcPr>
            <w:tcW w:w="194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2180" w:type="dxa"/>
            <w:vAlign w:val="bottom"/>
            <w:gridSpan w:val="2"/>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1940" w:type="dxa"/>
            <w:vAlign w:val="bottom"/>
            <w:tcBorders>
              <w:right w:val="single" w:sz="8" w:color="auto"/>
            </w:tcBorders>
          </w:tcPr>
          <w:p>
            <w:pPr>
              <w:spacing w:after="0" w:line="20" w:lineRule="exact"/>
              <w:rPr>
                <w:sz w:val="1"/>
                <w:szCs w:val="1"/>
                <w:color w:val="auto"/>
              </w:rPr>
            </w:pPr>
          </w:p>
        </w:tc>
        <w:tc>
          <w:tcPr>
            <w:tcW w:w="1920" w:type="dxa"/>
            <w:vAlign w:val="bottom"/>
            <w:tcBorders>
              <w:right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3680" w:type="dxa"/>
            <w:vAlign w:val="bottom"/>
            <w:tcBorders>
              <w:right w:val="single" w:sz="8" w:color="auto"/>
            </w:tcBorders>
            <w:gridSpan w:val="5"/>
          </w:tcPr>
          <w:p>
            <w:pPr>
              <w:spacing w:after="0"/>
              <w:rPr>
                <w:sz w:val="20"/>
                <w:szCs w:val="20"/>
                <w:color w:val="auto"/>
              </w:rPr>
            </w:pPr>
            <w:r>
              <w:rPr>
                <w:rFonts w:ascii="Arial" w:cs="Arial" w:eastAsia="Arial" w:hAnsi="Arial"/>
                <w:sz w:val="18"/>
                <w:szCs w:val="18"/>
                <w:color w:val="auto"/>
                <w:w w:val="93"/>
              </w:rPr>
              <w:t>representing the right to receive Ordinary Shares</w:t>
            </w:r>
          </w:p>
        </w:tc>
        <w:tc>
          <w:tcPr>
            <w:tcW w:w="180" w:type="dxa"/>
            <w:vAlign w:val="bottom"/>
          </w:tcPr>
          <w:p>
            <w:pPr>
              <w:spacing w:after="0"/>
              <w:rPr>
                <w:sz w:val="19"/>
                <w:szCs w:val="19"/>
                <w:color w:val="auto"/>
              </w:rPr>
            </w:pPr>
          </w:p>
        </w:tc>
        <w:tc>
          <w:tcPr>
            <w:tcW w:w="1480" w:type="dxa"/>
            <w:vAlign w:val="bottom"/>
          </w:tcPr>
          <w:p>
            <w:pPr>
              <w:jc w:val="center"/>
              <w:ind w:left="10"/>
              <w:spacing w:after="0"/>
              <w:rPr>
                <w:sz w:val="20"/>
                <w:szCs w:val="20"/>
                <w:color w:val="auto"/>
              </w:rPr>
            </w:pPr>
            <w:r>
              <w:rPr>
                <w:rFonts w:ascii="Arial" w:cs="Arial" w:eastAsia="Arial" w:hAnsi="Arial"/>
                <w:sz w:val="18"/>
                <w:szCs w:val="18"/>
                <w:color w:val="auto"/>
                <w:w w:val="91"/>
              </w:rPr>
              <w:t>100,000,000 ADSs</w:t>
            </w:r>
          </w:p>
        </w:tc>
        <w:tc>
          <w:tcPr>
            <w:tcW w:w="300" w:type="dxa"/>
            <w:vAlign w:val="bottom"/>
            <w:tcBorders>
              <w:right w:val="single" w:sz="8" w:color="auto"/>
            </w:tcBorders>
          </w:tcPr>
          <w:p>
            <w:pPr>
              <w:spacing w:after="0"/>
              <w:rPr>
                <w:sz w:val="19"/>
                <w:szCs w:val="19"/>
                <w:color w:val="auto"/>
              </w:rPr>
            </w:pPr>
          </w:p>
        </w:tc>
        <w:tc>
          <w:tcPr>
            <w:tcW w:w="1940" w:type="dxa"/>
            <w:vAlign w:val="bottom"/>
            <w:tcBorders>
              <w:right w:val="single" w:sz="8" w:color="auto"/>
            </w:tcBorders>
          </w:tcPr>
          <w:p>
            <w:pPr>
              <w:ind w:left="740"/>
              <w:spacing w:after="0"/>
              <w:rPr>
                <w:sz w:val="20"/>
                <w:szCs w:val="20"/>
                <w:color w:val="auto"/>
              </w:rPr>
            </w:pPr>
            <w:r>
              <w:rPr>
                <w:rFonts w:ascii="Arial" w:cs="Arial" w:eastAsia="Arial" w:hAnsi="Arial"/>
                <w:sz w:val="18"/>
                <w:szCs w:val="18"/>
                <w:color w:val="auto"/>
              </w:rPr>
              <w:t>$5.00</w:t>
            </w:r>
          </w:p>
        </w:tc>
        <w:tc>
          <w:tcPr>
            <w:tcW w:w="192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$5,000,000</w:t>
            </w:r>
          </w:p>
        </w:tc>
        <w:tc>
          <w:tcPr>
            <w:tcW w:w="340" w:type="dxa"/>
            <w:vAlign w:val="bottom"/>
          </w:tcPr>
          <w:p>
            <w:pPr>
              <w:spacing w:after="0"/>
              <w:rPr>
                <w:sz w:val="19"/>
                <w:szCs w:val="19"/>
                <w:color w:val="auto"/>
              </w:rPr>
            </w:pPr>
          </w:p>
        </w:tc>
        <w:tc>
          <w:tcPr>
            <w:tcW w:w="1580" w:type="dxa"/>
            <w:vAlign w:val="bottom"/>
          </w:tcPr>
          <w:p>
            <w:pPr>
              <w:jc w:val="center"/>
              <w:ind w:right="250"/>
              <w:spacing w:after="0"/>
              <w:rPr>
                <w:sz w:val="20"/>
                <w:szCs w:val="20"/>
                <w:color w:val="auto"/>
              </w:rPr>
            </w:pPr>
            <w:r>
              <w:rPr>
                <w:rFonts w:ascii="Arial" w:cs="Arial" w:eastAsia="Arial" w:hAnsi="Arial"/>
                <w:sz w:val="18"/>
                <w:szCs w:val="18"/>
                <w:color w:val="auto"/>
                <w:w w:val="92"/>
              </w:rPr>
              <w:t>$622.50</w:t>
            </w:r>
          </w:p>
        </w:tc>
      </w:tr>
      <w:tr>
        <w:trPr>
          <w:trHeight w:val="230"/>
        </w:trPr>
        <w:tc>
          <w:tcPr>
            <w:tcW w:w="368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of Mereo BioPharma Group plc.</w:t>
            </w: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94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r>
      <w:tr>
        <w:trPr>
          <w:trHeight w:val="211"/>
        </w:trPr>
        <w:tc>
          <w:tcPr>
            <w:tcW w:w="3860" w:type="dxa"/>
            <w:vAlign w:val="bottom"/>
            <w:gridSpan w:val="6"/>
          </w:tcPr>
          <w:p>
            <w:pPr>
              <w:spacing w:after="0"/>
              <w:rPr>
                <w:sz w:val="20"/>
                <w:szCs w:val="20"/>
                <w:color w:val="auto"/>
              </w:rPr>
            </w:pPr>
            <w:r>
              <w:rPr>
                <w:rFonts w:ascii="Arial" w:cs="Arial" w:eastAsia="Arial" w:hAnsi="Arial"/>
                <w:sz w:val="18"/>
                <w:szCs w:val="18"/>
                <w:color w:val="auto"/>
              </w:rPr>
              <w:t>*   Each unit represents 100 ADSs.</w:t>
            </w:r>
          </w:p>
        </w:tc>
        <w:tc>
          <w:tcPr>
            <w:tcW w:w="1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ind w:left="360" w:right="380" w:hanging="352"/>
        <w:spacing w:after="0" w:line="259" w:lineRule="auto"/>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457(k), such estimate is computed on the basis of the maximum aggregate fees or charges to be imposed in connection with the issuance of ADSs.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236" w:gutter="0" w:footer="0" w:header="0"/>
        </w:sectPr>
      </w:pPr>
    </w:p>
    <w:bookmarkStart w:id="1" w:name="page2"/>
    <w:bookmarkEnd w:id="1"/>
    <w:p>
      <w:pPr>
        <w:spacing w:after="0" w:line="237" w:lineRule="auto"/>
        <w:rPr>
          <w:sz w:val="20"/>
          <w:szCs w:val="20"/>
          <w:color w:val="auto"/>
        </w:rPr>
      </w:pPr>
      <w:r>
        <w:rPr>
          <w:rFonts w:ascii="Arial" w:cs="Arial" w:eastAsia="Arial" w:hAnsi="Arial"/>
          <w:sz w:val="22"/>
          <w:szCs w:val="2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60"/>
          </w:cols>
          <w:pgMar w:left="600" w:top="111" w:right="239" w:bottom="1440" w:gutter="0" w:footer="0" w:header="0"/>
        </w:sectPr>
      </w:pPr>
    </w:p>
    <w:bookmarkStart w:id="2" w:name="page3"/>
    <w:bookmarkEnd w:id="2"/>
    <w:p>
      <w:pPr>
        <w:ind w:left="100" w:right="99"/>
        <w:spacing w:after="0" w:line="277" w:lineRule="auto"/>
        <w:rPr>
          <w:sz w:val="20"/>
          <w:szCs w:val="20"/>
          <w:color w:val="auto"/>
        </w:rPr>
      </w:pPr>
      <w:r>
        <w:rPr>
          <w:rFonts w:ascii="Arial" w:cs="Arial" w:eastAsia="Arial" w:hAnsi="Arial"/>
          <w:sz w:val="18"/>
          <w:szCs w:val="18"/>
          <w:color w:val="auto"/>
        </w:rPr>
        <w:t>This Registration Statement may be executed in any number of counterparts, each of which shall be deemed an original, and all of such counterparts together shall constitute one and the same instrument.</w:t>
      </w:r>
    </w:p>
    <w:p>
      <w:pPr>
        <w:spacing w:after="0" w:line="27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jc w:val="center"/>
              <w:ind w:left="2630"/>
              <w:spacing w:after="0"/>
              <w:rPr>
                <w:sz w:val="20"/>
                <w:szCs w:val="20"/>
                <w:color w:val="auto"/>
              </w:rPr>
            </w:pPr>
            <w:r>
              <w:rPr>
                <w:rFonts w:ascii="Arial" w:cs="Arial" w:eastAsia="Arial" w:hAnsi="Arial"/>
                <w:sz w:val="18"/>
                <w:szCs w:val="18"/>
                <w:b w:val="1"/>
                <w:bCs w:val="1"/>
                <w:color w:val="auto"/>
                <w:w w:val="98"/>
              </w:rPr>
              <w:t>PART I</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700" w:type="dxa"/>
            <w:vAlign w:val="bottom"/>
            <w:gridSpan w:val="2"/>
          </w:tcPr>
          <w:p>
            <w:pPr>
              <w:jc w:val="center"/>
              <w:ind w:left="1510"/>
              <w:spacing w:after="0"/>
              <w:rPr>
                <w:sz w:val="20"/>
                <w:szCs w:val="20"/>
                <w:color w:val="auto"/>
              </w:rPr>
            </w:pPr>
            <w:r>
              <w:rPr>
                <w:rFonts w:ascii="Arial" w:cs="Arial" w:eastAsia="Arial" w:hAnsi="Arial"/>
                <w:sz w:val="18"/>
                <w:szCs w:val="18"/>
                <w:b w:val="1"/>
                <w:bCs w:val="1"/>
                <w:color w:val="auto"/>
              </w:rPr>
              <w:t>INFORMATION REQUIRED IN PROSPECTUS</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jc w:val="center"/>
              <w:ind w:left="2650"/>
              <w:spacing w:after="0"/>
              <w:rPr>
                <w:sz w:val="20"/>
                <w:szCs w:val="20"/>
                <w:color w:val="auto"/>
              </w:rPr>
            </w:pPr>
            <w:r>
              <w:rPr>
                <w:rFonts w:ascii="Arial" w:cs="Arial" w:eastAsia="Arial" w:hAnsi="Arial"/>
                <w:sz w:val="18"/>
                <w:szCs w:val="18"/>
                <w:b w:val="1"/>
                <w:bCs w:val="1"/>
                <w:color w:val="auto"/>
                <w:w w:val="87"/>
              </w:rPr>
              <w:t>Cross Reference Sheet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32"/>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5700" w:type="dxa"/>
            <w:vAlign w:val="bottom"/>
            <w:gridSpan w:val="2"/>
          </w:tcPr>
          <w:p>
            <w:pPr>
              <w:ind w:left="360"/>
              <w:spacing w:after="0"/>
              <w:rPr>
                <w:sz w:val="20"/>
                <w:szCs w:val="20"/>
                <w:color w:val="auto"/>
              </w:rPr>
            </w:pPr>
            <w:r>
              <w:rPr>
                <w:rFonts w:ascii="Arial" w:cs="Arial" w:eastAsia="Arial" w:hAnsi="Arial"/>
                <w:sz w:val="18"/>
                <w:szCs w:val="18"/>
                <w:b w:val="1"/>
                <w:bCs w:val="1"/>
                <w:color w:val="auto"/>
              </w:rPr>
              <w:t>DESCRIPTION OF SECURITIES TO BE REGISTERED</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414"/>
        </w:trPr>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458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40" w:type="dxa"/>
            <w:vAlign w:val="bottom"/>
          </w:tcPr>
          <w:p>
            <w:pPr>
              <w:spacing w:after="0"/>
              <w:rPr>
                <w:sz w:val="17"/>
                <w:szCs w:val="17"/>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Name of Depositary and address of its principal executive office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Introductory Article.</w:t>
            </w: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Title of Receipts and identity of deposited securities</w:t>
            </w:r>
          </w:p>
        </w:tc>
        <w:tc>
          <w:tcPr>
            <w:tcW w:w="1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Top Center.</w:t>
            </w:r>
          </w:p>
        </w:tc>
      </w:tr>
      <w:tr>
        <w:trPr>
          <w:trHeight w:val="453"/>
        </w:trPr>
        <w:tc>
          <w:tcPr>
            <w:tcW w:w="300" w:type="dxa"/>
            <w:vAlign w:val="bottom"/>
          </w:tcPr>
          <w:p>
            <w:pPr>
              <w:spacing w:after="0"/>
              <w:rPr>
                <w:sz w:val="24"/>
                <w:szCs w:val="24"/>
                <w:color w:val="auto"/>
              </w:rPr>
            </w:pP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Terms of Deposit:</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amount of deposited securities represented by one American</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Upper right corner.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Share ("ADSs")</w:t>
            </w: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procedure for voting, if any, the deposited securities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(17) and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collection and distribution of dividends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 (15).</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(iv)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transmission of notices, reports and proxy soliciting material</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Face of Receipt</w:t>
            </w:r>
          </w:p>
        </w:tc>
        <w:tc>
          <w:tcPr>
            <w:tcW w:w="3460" w:type="dxa"/>
            <w:vAlign w:val="bottom"/>
            <w:gridSpan w:val="4"/>
          </w:tcPr>
          <w:p>
            <w:pPr>
              <w:ind w:left="100"/>
              <w:spacing w:after="0"/>
              <w:rPr>
                <w:sz w:val="20"/>
                <w:szCs w:val="20"/>
                <w:color w:val="auto"/>
              </w:rPr>
            </w:pPr>
            <w:r>
              <w:rPr>
                <w:rFonts w:ascii="Arial" w:cs="Arial" w:eastAsia="Arial" w:hAnsi="Arial"/>
                <w:sz w:val="18"/>
                <w:szCs w:val="18"/>
                <w:color w:val="auto"/>
              </w:rPr>
              <w:t>- Paragraph (14);</w:t>
            </w: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 (18).</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sale or exercise of rights</w:t>
            </w:r>
          </w:p>
        </w:tc>
        <w:tc>
          <w:tcPr>
            <w:tcW w:w="4580" w:type="dxa"/>
            <w:vAlign w:val="bottom"/>
            <w:gridSpan w:val="5"/>
          </w:tcPr>
          <w:p>
            <w:pPr>
              <w:spacing w:after="0"/>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tcBorders>
              <w:left w:val="single" w:sz="8" w:color="auto"/>
            </w:tcBorders>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The deposit or sale of securities resulting from dividends, splits or</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Paragraphs (3) and (6);</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7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plans of reorganization</w:t>
            </w:r>
          </w:p>
        </w:tc>
        <w:tc>
          <w:tcPr>
            <w:tcW w:w="458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(15) and (17).</w:t>
            </w:r>
          </w:p>
        </w:tc>
      </w:tr>
      <w:tr>
        <w:trPr>
          <w:trHeight w:val="20"/>
        </w:trPr>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2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Amendment, extension or termination of the deposit agreement</w:t>
            </w:r>
          </w:p>
        </w:tc>
        <w:tc>
          <w:tcPr>
            <w:tcW w:w="4580" w:type="dxa"/>
            <w:vAlign w:val="bottom"/>
            <w:gridSpan w:val="5"/>
          </w:tcPr>
          <w:p>
            <w:pPr>
              <w:spacing w:after="0"/>
              <w:rPr>
                <w:sz w:val="20"/>
                <w:szCs w:val="20"/>
                <w:color w:val="auto"/>
              </w:rPr>
            </w:pPr>
            <w:r>
              <w:rPr>
                <w:rFonts w:ascii="Arial" w:cs="Arial" w:eastAsia="Arial" w:hAnsi="Arial"/>
                <w:sz w:val="18"/>
                <w:szCs w:val="18"/>
                <w:color w:val="auto"/>
                <w:w w:val="90"/>
              </w:rPr>
              <w:t>Reverse of Receipt - Paragraphs (23) and (24) (no provision for</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extensions).</w:t>
            </w:r>
          </w:p>
        </w:tc>
        <w:tc>
          <w:tcPr>
            <w:tcW w:w="2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rPr>
              <w:t>(viii)</w:t>
            </w: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Rights of holders of Receipts to inspect the transfer books of the</w:t>
            </w:r>
          </w:p>
        </w:tc>
        <w:tc>
          <w:tcPr>
            <w:tcW w:w="458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37"/>
        </w:trPr>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00" w:type="dxa"/>
            <w:vAlign w:val="bottom"/>
            <w:gridSpan w:val="2"/>
          </w:tcPr>
          <w:p>
            <w:pPr>
              <w:ind w:left="100"/>
              <w:spacing w:after="0"/>
              <w:rPr>
                <w:sz w:val="20"/>
                <w:szCs w:val="20"/>
                <w:color w:val="auto"/>
              </w:rPr>
            </w:pPr>
            <w:r>
              <w:rPr>
                <w:rFonts w:ascii="Arial" w:cs="Arial" w:eastAsia="Arial" w:hAnsi="Arial"/>
                <w:sz w:val="18"/>
                <w:szCs w:val="18"/>
                <w:color w:val="auto"/>
              </w:rPr>
              <w:t>Depositary and the list of holders of ADSs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40" w:type="dxa"/>
            <w:vAlign w:val="bottom"/>
          </w:tcPr>
          <w:p>
            <w:pPr>
              <w:spacing w:after="0"/>
              <w:rPr>
                <w:sz w:val="20"/>
                <w:szCs w:val="20"/>
                <w:color w:val="auto"/>
              </w:rPr>
            </w:pPr>
          </w:p>
        </w:tc>
      </w:tr>
    </w:tbl>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337"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560" w:type="dxa"/>
            <w:vAlign w:val="bottom"/>
            <w:gridSpan w:val="5"/>
          </w:tcPr>
          <w:p>
            <w:pPr>
              <w:spacing w:after="0"/>
              <w:rPr>
                <w:sz w:val="20"/>
                <w:szCs w:val="20"/>
                <w:color w:val="auto"/>
              </w:rPr>
            </w:pPr>
            <w:r>
              <w:rPr>
                <w:rFonts w:ascii="Arial" w:cs="Arial" w:eastAsia="Arial" w:hAnsi="Arial"/>
                <w:sz w:val="18"/>
                <w:szCs w:val="18"/>
                <w:b w:val="1"/>
                <w:bCs w:val="1"/>
                <w:color w:val="auto"/>
              </w:rPr>
              <w:t>Location in Form of American</w:t>
            </w:r>
          </w:p>
        </w:tc>
      </w:tr>
      <w:tr>
        <w:trPr>
          <w:trHeight w:val="194"/>
        </w:trPr>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456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Depositary Receipt (“Receipt”)</w:t>
            </w:r>
          </w:p>
        </w:tc>
      </w:tr>
      <w:tr>
        <w:trPr>
          <w:trHeight w:val="20"/>
        </w:trPr>
        <w:tc>
          <w:tcPr>
            <w:tcW w:w="664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96"/>
        </w:trPr>
        <w:tc>
          <w:tcPr>
            <w:tcW w:w="206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b w:val="1"/>
                <w:bCs w:val="1"/>
                <w:color w:val="auto"/>
                <w:w w:val="93"/>
              </w:rPr>
              <w:t>Item Number and Caption</w:t>
            </w:r>
          </w:p>
        </w:tc>
        <w:tc>
          <w:tcPr>
            <w:tcW w:w="4580" w:type="dxa"/>
            <w:vAlign w:val="bottom"/>
          </w:tcPr>
          <w:p>
            <w:pPr>
              <w:spacing w:after="0"/>
              <w:rPr>
                <w:sz w:val="17"/>
                <w:szCs w:val="17"/>
                <w:color w:val="auto"/>
              </w:rPr>
            </w:pPr>
          </w:p>
        </w:tc>
        <w:tc>
          <w:tcPr>
            <w:tcW w:w="2240" w:type="dxa"/>
            <w:vAlign w:val="bottom"/>
            <w:tcBorders>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88"/>
              </w:rPr>
              <w:t>Filed Herewith as Prospectus</w:t>
            </w:r>
          </w:p>
        </w:tc>
        <w:tc>
          <w:tcPr>
            <w:tcW w:w="2320" w:type="dxa"/>
            <w:vAlign w:val="bottom"/>
          </w:tcPr>
          <w:p>
            <w:pPr>
              <w:spacing w:after="0"/>
              <w:rPr>
                <w:sz w:val="17"/>
                <w:szCs w:val="17"/>
                <w:color w:val="auto"/>
              </w:rPr>
            </w:pPr>
          </w:p>
        </w:tc>
      </w:tr>
      <w:tr>
        <w:trPr>
          <w:trHeight w:val="41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(ix)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Restrictions upon the right to deposit or withdraw the underlying</w:t>
            </w:r>
          </w:p>
        </w:tc>
        <w:tc>
          <w:tcPr>
            <w:tcW w:w="4560" w:type="dxa"/>
            <w:vAlign w:val="bottom"/>
            <w:gridSpan w:val="5"/>
          </w:tcPr>
          <w:p>
            <w:pPr>
              <w:spacing w:after="0"/>
              <w:rPr>
                <w:sz w:val="20"/>
                <w:szCs w:val="20"/>
                <w:color w:val="auto"/>
              </w:rPr>
            </w:pPr>
            <w:r>
              <w:rPr>
                <w:rFonts w:ascii="Arial" w:cs="Arial" w:eastAsia="Arial" w:hAnsi="Arial"/>
                <w:sz w:val="18"/>
                <w:szCs w:val="18"/>
                <w:color w:val="auto"/>
                <w:w w:val="90"/>
              </w:rPr>
              <w:t>Face of Receipt – Paragraphs (2), (3), (4), (6), (7), (9) and (10).</w:t>
            </w:r>
          </w:p>
        </w:tc>
      </w:tr>
      <w:tr>
        <w:trPr>
          <w:trHeight w:val="237"/>
        </w:trPr>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securities</w:t>
            </w: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300" w:type="dxa"/>
            <w:vAlign w:val="bottom"/>
          </w:tcPr>
          <w:p>
            <w:pPr>
              <w:spacing w:after="0"/>
              <w:rPr>
                <w:sz w:val="24"/>
                <w:szCs w:val="24"/>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(x)</w:t>
            </w:r>
          </w:p>
        </w:tc>
        <w:tc>
          <w:tcPr>
            <w:tcW w:w="5660" w:type="dxa"/>
            <w:vAlign w:val="bottom"/>
            <w:gridSpan w:val="2"/>
          </w:tcPr>
          <w:p>
            <w:pPr>
              <w:ind w:left="60"/>
              <w:spacing w:after="0"/>
              <w:rPr>
                <w:sz w:val="20"/>
                <w:szCs w:val="20"/>
                <w:color w:val="auto"/>
              </w:rPr>
            </w:pPr>
            <w:r>
              <w:rPr>
                <w:rFonts w:ascii="Arial" w:cs="Arial" w:eastAsia="Arial" w:hAnsi="Arial"/>
                <w:sz w:val="18"/>
                <w:szCs w:val="18"/>
                <w:color w:val="auto"/>
              </w:rPr>
              <w:t>Limitation upon the liability of the Depositary</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(8);</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4560" w:type="dxa"/>
            <w:vAlign w:val="bottom"/>
            <w:gridSpan w:val="5"/>
          </w:tcPr>
          <w:p>
            <w:pPr>
              <w:spacing w:after="0" w:line="196" w:lineRule="exact"/>
              <w:rPr>
                <w:sz w:val="20"/>
                <w:szCs w:val="20"/>
                <w:color w:val="auto"/>
              </w:rPr>
            </w:pPr>
            <w:r>
              <w:rPr>
                <w:rFonts w:ascii="Arial" w:cs="Arial" w:eastAsia="Arial" w:hAnsi="Arial"/>
                <w:sz w:val="18"/>
                <w:szCs w:val="18"/>
                <w:color w:val="auto"/>
              </w:rPr>
              <w:t>Reverse of Receipt - Paragraphs (19), (20) and (21).</w:t>
            </w:r>
          </w:p>
        </w:tc>
      </w:tr>
      <w:tr>
        <w:trPr>
          <w:trHeight w:val="20"/>
        </w:trPr>
        <w:tc>
          <w:tcPr>
            <w:tcW w:w="300" w:type="dxa"/>
            <w:vAlign w:val="bottom"/>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1360" w:type="dxa"/>
            <w:vAlign w:val="bottom"/>
            <w:gridSpan w:val="2"/>
            <w:shd w:val="clear" w:color="auto" w:fill="000000"/>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r>
      <w:tr>
        <w:trPr>
          <w:trHeight w:val="412"/>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6340" w:type="dxa"/>
            <w:vAlign w:val="bottom"/>
            <w:gridSpan w:val="3"/>
          </w:tcPr>
          <w:p>
            <w:pPr>
              <w:ind w:left="160"/>
              <w:spacing w:after="0"/>
              <w:rPr>
                <w:sz w:val="20"/>
                <w:szCs w:val="20"/>
                <w:color w:val="auto"/>
              </w:rPr>
            </w:pPr>
            <w:r>
              <w:rPr>
                <w:rFonts w:ascii="Arial" w:cs="Arial" w:eastAsia="Arial" w:hAnsi="Arial"/>
                <w:sz w:val="18"/>
                <w:szCs w:val="18"/>
                <w:color w:val="auto"/>
              </w:rPr>
              <w:t>Fees and charges which may be imposed directly or indirectly on holders of</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(11).</w:t>
            </w:r>
          </w:p>
        </w:tc>
      </w:tr>
      <w:tr>
        <w:trPr>
          <w:trHeight w:val="237"/>
        </w:trPr>
        <w:tc>
          <w:tcPr>
            <w:tcW w:w="300" w:type="dxa"/>
            <w:vAlign w:val="bottom"/>
          </w:tcPr>
          <w:p>
            <w:pPr>
              <w:spacing w:after="0"/>
              <w:rPr>
                <w:sz w:val="20"/>
                <w:szCs w:val="20"/>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ADSs</w:t>
            </w:r>
          </w:p>
        </w:tc>
        <w:tc>
          <w:tcPr>
            <w:tcW w:w="108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392"/>
        </w:trPr>
        <w:tc>
          <w:tcPr>
            <w:tcW w:w="9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1080" w:type="dxa"/>
            <w:vAlign w:val="bottom"/>
          </w:tcPr>
          <w:p>
            <w:pPr>
              <w:spacing w:after="0"/>
              <w:rPr>
                <w:sz w:val="24"/>
                <w:szCs w:val="24"/>
                <w:color w:val="auto"/>
              </w:rPr>
            </w:pPr>
          </w:p>
        </w:tc>
        <w:tc>
          <w:tcPr>
            <w:tcW w:w="4580" w:type="dxa"/>
            <w:vAlign w:val="bottom"/>
          </w:tcPr>
          <w:p>
            <w:pPr>
              <w:ind w:left="60"/>
              <w:spacing w:after="0"/>
              <w:rPr>
                <w:sz w:val="20"/>
                <w:szCs w:val="20"/>
                <w:color w:val="auto"/>
              </w:rPr>
            </w:pPr>
            <w:r>
              <w:rPr>
                <w:rFonts w:ascii="Arial" w:cs="Arial" w:eastAsia="Arial" w:hAnsi="Arial"/>
                <w:sz w:val="18"/>
                <w:szCs w:val="18"/>
                <w:b w:val="1"/>
                <w:bCs w:val="1"/>
                <w:color w:val="auto"/>
              </w:rPr>
              <w:t>AVAILABLE INFORMATION</w:t>
            </w:r>
          </w:p>
        </w:tc>
        <w:tc>
          <w:tcPr>
            <w:tcW w:w="4560" w:type="dxa"/>
            <w:vAlign w:val="bottom"/>
            <w:gridSpan w:val="5"/>
          </w:tcPr>
          <w:p>
            <w:pPr>
              <w:spacing w:after="0"/>
              <w:rPr>
                <w:sz w:val="20"/>
                <w:szCs w:val="20"/>
                <w:color w:val="auto"/>
              </w:rPr>
            </w:pPr>
            <w:r>
              <w:rPr>
                <w:rFonts w:ascii="Arial" w:cs="Arial" w:eastAsia="Arial" w:hAnsi="Arial"/>
                <w:sz w:val="18"/>
                <w:szCs w:val="18"/>
                <w:color w:val="auto"/>
              </w:rPr>
              <w:t>Face of Receipt - Paragraph (14).</w:t>
            </w:r>
          </w:p>
        </w:tc>
      </w:tr>
      <w:tr>
        <w:trPr>
          <w:trHeight w:val="20"/>
        </w:trPr>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is subject to the periodic reporting requirements of the United States Securities Exchange Act of 1934, as amended, and, accordingly, files certain reports with, and submits certain reports to, the United States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These reports can be retrieved from the Commission’s internet website (</w:t>
      </w:r>
      <w:r>
        <w:rPr>
          <w:rFonts w:ascii="Arial" w:cs="Arial" w:eastAsia="Arial" w:hAnsi="Arial"/>
          <w:sz w:val="18"/>
          <w:szCs w:val="18"/>
          <w:u w:val="single" w:color="auto"/>
          <w:color w:val="auto"/>
        </w:rPr>
        <w:t>www.sec.gov</w:t>
      </w:r>
      <w:r>
        <w:rPr>
          <w:rFonts w:ascii="Arial" w:cs="Arial" w:eastAsia="Arial" w:hAnsi="Arial"/>
          <w:sz w:val="18"/>
          <w:szCs w:val="18"/>
          <w:color w:val="auto"/>
        </w:rPr>
        <w:t>), and can be inspected and copied at the public reference facilities maintained by the Commission at 100 F Street, N.E., Washington D.C. 20549.</w:t>
      </w:r>
    </w:p>
    <w:p>
      <w:pPr>
        <w:spacing w:after="0" w:line="288"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60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u w:val="single" w:color="auto"/>
          <w:color w:val="auto"/>
        </w:rPr>
        <w:t>PROSPECTUS</w:t>
      </w:r>
    </w:p>
    <w:p>
      <w:pPr>
        <w:spacing w:after="0" w:line="229" w:lineRule="exact"/>
        <w:rPr>
          <w:sz w:val="20"/>
          <w:szCs w:val="20"/>
          <w:color w:val="auto"/>
        </w:rPr>
      </w:pPr>
    </w:p>
    <w:p>
      <w:pPr>
        <w:ind w:left="100" w:right="559"/>
        <w:spacing w:after="0" w:line="264" w:lineRule="auto"/>
        <w:rPr>
          <w:sz w:val="20"/>
          <w:szCs w:val="20"/>
          <w:color w:val="auto"/>
        </w:rPr>
      </w:pPr>
      <w:r>
        <w:rPr>
          <w:rFonts w:ascii="Arial" w:cs="Arial" w:eastAsia="Arial" w:hAnsi="Arial"/>
          <w:sz w:val="18"/>
          <w:szCs w:val="18"/>
          <w:color w:val="auto"/>
        </w:rPr>
        <w:t>The Prospectus consists of the proposed form of American Depositary Receipt included as Exhibit A to the Form of Deposit Agreement filed as Exhibit (a) to this Registration Statement on Form F-6 and is incorporated herein by reference.</w:t>
      </w:r>
    </w:p>
    <w:p>
      <w:pPr>
        <w:spacing w:after="0" w:line="28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553" w:right="1440"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EXHIBITS</w:t>
      </w:r>
    </w:p>
    <w:p>
      <w:pPr>
        <w:spacing w:after="0" w:line="229"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of Deposit Agreement, by and among Mereo BioPharma Group plc (the “</w:t>
      </w:r>
      <w:r>
        <w:rPr>
          <w:rFonts w:ascii="Arial" w:cs="Arial" w:eastAsia="Arial" w:hAnsi="Arial"/>
          <w:sz w:val="18"/>
          <w:szCs w:val="18"/>
          <w:u w:val="single" w:color="auto"/>
          <w:color w:val="auto"/>
        </w:rPr>
        <w:t>Company</w:t>
      </w:r>
      <w:r>
        <w:rPr>
          <w:rFonts w:ascii="Arial" w:cs="Arial" w:eastAsia="Arial" w:hAnsi="Arial"/>
          <w:sz w:val="18"/>
          <w:szCs w:val="18"/>
          <w:color w:val="auto"/>
        </w:rPr>
        <w:t>”), Citibank, N.A., as depositary (the</w:t>
      </w:r>
    </w:p>
    <w:p>
      <w:pPr>
        <w:spacing w:after="0" w:line="23" w:lineRule="exact"/>
        <w:rPr>
          <w:rFonts w:ascii="Arial" w:cs="Arial" w:eastAsia="Arial" w:hAnsi="Arial"/>
          <w:sz w:val="18"/>
          <w:szCs w:val="18"/>
          <w:color w:val="auto"/>
        </w:rPr>
      </w:pPr>
    </w:p>
    <w:p>
      <w:pPr>
        <w:ind w:left="1300" w:right="120"/>
        <w:spacing w:after="0" w:line="205"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Depositary</w:t>
      </w:r>
      <w:r>
        <w:rPr>
          <w:rFonts w:ascii="Arial" w:cs="Arial" w:eastAsia="Arial" w:hAnsi="Arial"/>
          <w:sz w:val="18"/>
          <w:szCs w:val="18"/>
          <w:color w:val="auto"/>
        </w:rPr>
        <w:t>”), and all Holders and Beneficial Owners of American Depositary Shares issued thereunder (“</w:t>
      </w:r>
      <w:r>
        <w:rPr>
          <w:rFonts w:ascii="Arial" w:cs="Arial" w:eastAsia="Arial" w:hAnsi="Arial"/>
          <w:sz w:val="18"/>
          <w:szCs w:val="18"/>
          <w:u w:val="single" w:color="auto"/>
          <w:color w:val="auto"/>
        </w:rPr>
        <w:t>Deposit Agreement</w:t>
      </w:r>
      <w:r>
        <w:rPr>
          <w:rFonts w:ascii="Arial" w:cs="Arial" w:eastAsia="Arial" w:hAnsi="Arial"/>
          <w:sz w:val="18"/>
          <w:szCs w:val="18"/>
          <w:color w:val="auto"/>
        </w:rPr>
        <w:t xml:space="preserve">”). </w:t>
      </w:r>
      <w:r>
        <w:rPr>
          <w:rFonts w:ascii="Arial" w:cs="Arial" w:eastAsia="Arial" w:hAnsi="Arial"/>
          <w:sz w:val="30"/>
          <w:szCs w:val="30"/>
          <w:color w:val="auto"/>
          <w:vertAlign w:val="superscript"/>
        </w:rPr>
        <w:t>__</w:t>
      </w:r>
      <w:r>
        <w:rPr>
          <w:rFonts w:ascii="Arial" w:cs="Arial" w:eastAsia="Arial" w:hAnsi="Arial"/>
          <w:sz w:val="18"/>
          <w:szCs w:val="18"/>
          <w:color w:val="auto"/>
        </w:rPr>
        <w:t xml:space="preserve"> Filed herewith as Exhibit (a).</w:t>
      </w:r>
    </w:p>
    <w:p>
      <w:pPr>
        <w:spacing w:after="0" w:line="202" w:lineRule="exact"/>
        <w:rPr>
          <w:rFonts w:ascii="Arial" w:cs="Arial" w:eastAsia="Arial" w:hAnsi="Arial"/>
          <w:sz w:val="18"/>
          <w:szCs w:val="18"/>
          <w:color w:val="auto"/>
        </w:rPr>
      </w:pPr>
    </w:p>
    <w:p>
      <w:pPr>
        <w:ind w:left="1300" w:right="40" w:hanging="644"/>
        <w:spacing w:after="0" w:line="28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Any other agreement to which the Depositary is a party relating to the issuance of the American Depositary Shares registered hereunder or the custody of the deposited securities represented thereby. </w:t>
      </w:r>
      <w:r>
        <w:rPr>
          <w:rFonts w:ascii="Arial" w:cs="Arial" w:eastAsia="Arial" w:hAnsi="Arial"/>
          <w:sz w:val="30"/>
          <w:szCs w:val="30"/>
          <w:color w:val="auto"/>
          <w:vertAlign w:val="superscript"/>
        </w:rPr>
        <w:t>__</w:t>
      </w:r>
      <w:r>
        <w:rPr>
          <w:rFonts w:ascii="Arial" w:cs="Arial" w:eastAsia="Arial" w:hAnsi="Arial"/>
          <w:sz w:val="18"/>
          <w:szCs w:val="18"/>
          <w:color w:val="auto"/>
        </w:rPr>
        <w:t xml:space="preserve"> None.</w:t>
      </w:r>
    </w:p>
    <w:p>
      <w:pPr>
        <w:spacing w:after="0" w:line="44" w:lineRule="exact"/>
        <w:rPr>
          <w:rFonts w:ascii="Arial" w:cs="Arial" w:eastAsia="Arial" w:hAnsi="Arial"/>
          <w:sz w:val="18"/>
          <w:szCs w:val="18"/>
          <w:color w:val="auto"/>
        </w:rPr>
      </w:pPr>
    </w:p>
    <w:p>
      <w:pPr>
        <w:ind w:left="1300" w:hanging="644"/>
        <w:spacing w:after="0" w:line="280"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Every material contract relating to the deposited securities between the Depositary and the issuer of the deposited securities in effect at any time within the last three years. </w:t>
      </w:r>
      <w:r>
        <w:rPr>
          <w:rFonts w:ascii="Arial" w:cs="Arial" w:eastAsia="Arial" w:hAnsi="Arial"/>
          <w:sz w:val="30"/>
          <w:szCs w:val="30"/>
          <w:color w:val="auto"/>
          <w:vertAlign w:val="superscript"/>
        </w:rPr>
        <w:t>__</w:t>
      </w:r>
      <w:r>
        <w:rPr>
          <w:rFonts w:ascii="Arial" w:cs="Arial" w:eastAsia="Arial" w:hAnsi="Arial"/>
          <w:sz w:val="18"/>
          <w:szCs w:val="18"/>
          <w:color w:val="auto"/>
        </w:rPr>
        <w:t xml:space="preserve"> None.</w:t>
      </w:r>
    </w:p>
    <w:p>
      <w:pPr>
        <w:spacing w:after="0" w:line="24"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 xml:space="preserve">Opinion of counsel for the Depositary as to the legality of the securities to be registered. </w:t>
      </w:r>
      <w:r>
        <w:rPr>
          <w:rFonts w:ascii="Arial" w:cs="Arial" w:eastAsia="Arial" w:hAnsi="Arial"/>
          <w:sz w:val="30"/>
          <w:szCs w:val="30"/>
          <w:color w:val="auto"/>
          <w:vertAlign w:val="superscript"/>
        </w:rPr>
        <w:t>__</w:t>
      </w:r>
      <w:r>
        <w:rPr>
          <w:rFonts w:ascii="Arial" w:cs="Arial" w:eastAsia="Arial" w:hAnsi="Arial"/>
          <w:sz w:val="18"/>
          <w:szCs w:val="18"/>
          <w:color w:val="auto"/>
        </w:rPr>
        <w:t xml:space="preserve"> Filed herewith as Exhibit (d).</w:t>
      </w:r>
    </w:p>
    <w:p>
      <w:pPr>
        <w:spacing w:after="0" w:line="77" w:lineRule="exact"/>
        <w:rPr>
          <w:rFonts w:ascii="Arial" w:cs="Arial" w:eastAsia="Arial" w:hAnsi="Arial"/>
          <w:sz w:val="36"/>
          <w:szCs w:val="36"/>
          <w:color w:val="auto"/>
          <w:vertAlign w:val="superscript"/>
        </w:rPr>
      </w:pPr>
    </w:p>
    <w:p>
      <w:pPr>
        <w:ind w:left="1300" w:hanging="644"/>
        <w:spacing w:after="0" w:line="229" w:lineRule="auto"/>
        <w:tabs>
          <w:tab w:leader="none" w:pos="13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 xml:space="preserve">Certificate under Rule 466. </w:t>
      </w:r>
      <w:r>
        <w:rPr>
          <w:rFonts w:ascii="Arial" w:cs="Arial" w:eastAsia="Arial" w:hAnsi="Arial"/>
          <w:sz w:val="30"/>
          <w:szCs w:val="30"/>
          <w:color w:val="auto"/>
          <w:vertAlign w:val="superscript"/>
        </w:rPr>
        <w:t>__</w:t>
      </w:r>
      <w:r>
        <w:rPr>
          <w:rFonts w:ascii="Arial" w:cs="Arial" w:eastAsia="Arial" w:hAnsi="Arial"/>
          <w:sz w:val="18"/>
          <w:szCs w:val="18"/>
          <w:color w:val="auto"/>
        </w:rPr>
        <w:t xml:space="preserve"> None.</w:t>
      </w:r>
    </w:p>
    <w:p>
      <w:pPr>
        <w:spacing w:after="0" w:line="83" w:lineRule="exact"/>
        <w:rPr>
          <w:rFonts w:ascii="Arial" w:cs="Arial" w:eastAsia="Arial" w:hAnsi="Arial"/>
          <w:sz w:val="36"/>
          <w:szCs w:val="36"/>
          <w:color w:val="auto"/>
          <w:vertAlign w:val="superscript"/>
        </w:rPr>
      </w:pPr>
    </w:p>
    <w:p>
      <w:pPr>
        <w:ind w:left="1300" w:right="60" w:hanging="644"/>
        <w:spacing w:after="0" w:line="186" w:lineRule="auto"/>
        <w:tabs>
          <w:tab w:leader="none" w:pos="1300" w:val="left"/>
        </w:tabs>
        <w:numPr>
          <w:ilvl w:val="0"/>
          <w:numId w:val="2"/>
        </w:numPr>
        <w:rPr>
          <w:rFonts w:ascii="Arial" w:cs="Arial" w:eastAsia="Arial" w:hAnsi="Arial"/>
          <w:sz w:val="36"/>
          <w:szCs w:val="36"/>
          <w:color w:val="auto"/>
          <w:vertAlign w:val="superscript"/>
        </w:rPr>
      </w:pPr>
      <w:r>
        <w:rPr>
          <w:rFonts w:ascii="Arial" w:cs="Arial" w:eastAsia="Arial" w:hAnsi="Arial"/>
          <w:sz w:val="18"/>
          <w:szCs w:val="18"/>
          <w:color w:val="auto"/>
        </w:rPr>
        <w:t xml:space="preserve">Powers of Attorney for certain officers and directors and the authorized representative of the Company. </w:t>
      </w:r>
      <w:r>
        <w:rPr>
          <w:rFonts w:ascii="Arial" w:cs="Arial" w:eastAsia="Arial" w:hAnsi="Arial"/>
          <w:sz w:val="30"/>
          <w:szCs w:val="30"/>
          <w:color w:val="auto"/>
          <w:vertAlign w:val="superscript"/>
        </w:rPr>
        <w:t>__</w:t>
      </w:r>
      <w:r>
        <w:rPr>
          <w:rFonts w:ascii="Arial" w:cs="Arial" w:eastAsia="Arial" w:hAnsi="Arial"/>
          <w:sz w:val="18"/>
          <w:szCs w:val="18"/>
          <w:color w:val="auto"/>
        </w:rPr>
        <w:t xml:space="preserve"> Set forth on the signature pages hereto.</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7" w:name="page8"/>
    <w:bookmarkEnd w:id="7"/>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UNDERTAKINGS</w:t>
      </w:r>
    </w:p>
    <w:p>
      <w:pPr>
        <w:spacing w:after="0" w:line="229" w:lineRule="exact"/>
        <w:rPr>
          <w:sz w:val="20"/>
          <w:szCs w:val="20"/>
          <w:color w:val="auto"/>
        </w:rPr>
      </w:pPr>
    </w:p>
    <w:p>
      <w:pPr>
        <w:ind w:left="1300" w:hanging="644"/>
        <w:spacing w:after="0" w:line="312" w:lineRule="auto"/>
        <w:tabs>
          <w:tab w:leader="none" w:pos="13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Depositary undertakes to make available at the principal office of the Depositary in the United States, for inspection by holders of ADSs, any reports and communications received from the issuer of the deposited securities which are both (1) received by the Depositary as the holder of the deposited securities, and (2) made generally available to the holders of the underlying securities by the issuer.</w:t>
      </w:r>
    </w:p>
    <w:p>
      <w:pPr>
        <w:spacing w:after="0" w:line="146" w:lineRule="exact"/>
        <w:rPr>
          <w:rFonts w:ascii="Arial" w:cs="Arial" w:eastAsia="Arial" w:hAnsi="Arial"/>
          <w:sz w:val="16"/>
          <w:szCs w:val="16"/>
          <w:color w:val="auto"/>
        </w:rPr>
      </w:pPr>
    </w:p>
    <w:p>
      <w:pPr>
        <w:ind w:left="1300" w:right="80" w:hanging="644"/>
        <w:spacing w:after="0" w:line="259"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amount of fees charged is not disclosed in the prospectus, the Depositary undertakes to prepare a separate document stating the amount of any fee charged and describing the service for which it is charged and to deliver promptly a copy of such fee schedule without charge to anyone upon request. The Depositary undertakes to notify each registered holder of an ADS thirty (30) days before any change in the fee schedule.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Pursuant to the requirements of the Securities Act of 1933, as amended, Citibank, N.A., acting solely on behalf of the legal entity created by the Deposit Agreement, by and among Mereo BioPharma Group plc, Citibank, N.A., as depositary, and all Holders and Beneficial Owners of American Depositary Shares to be issued thereunder, certifies that it has reasonable grounds to believe that all the requirements for filing on Form F-6 are met and has duly caused this Registration Statement on Form F-6 to be signed on its behalf by the undersigned, thereunto duly authorized, in the City of New York, State of New York, on the 23rd day of March, 2018.</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Legal entity created by the Deposit Agreement under which the American</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Depositary Shares registered hereunder are to be issued, each American</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Depositary Share representing the right to receive Ordinary Shares of Mereo</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BioPharma Group plc.</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 solely in its capacity as Depositary</w:t>
      </w:r>
    </w:p>
    <w:p>
      <w:pPr>
        <w:spacing w:after="0" w:line="225"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Keith Galfo</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Keith Galfo</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as amended, Mereo BioPharma Group plc certifies that it has reasonable grounds to believe that all the requirements for filing on Form F-6 are met and has duly caused this Registration Statement on Form F-6 to be signed on its behalf by the undersigned thereunto duly authorized, in London, United Kingdom, on March 23, 2018.</w:t>
      </w:r>
    </w:p>
    <w:p>
      <w:pPr>
        <w:spacing w:after="0" w:line="18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740"/>
        <w:spacing w:after="0"/>
        <w:tabs>
          <w:tab w:leader="none" w:pos="6240" w:val="left"/>
        </w:tabs>
        <w:rPr>
          <w:sz w:val="20"/>
          <w:szCs w:val="20"/>
          <w:color w:val="auto"/>
        </w:rPr>
      </w:pPr>
      <w:r>
        <w:rPr>
          <w:rFonts w:ascii="Arial" w:cs="Arial" w:eastAsia="Arial" w:hAnsi="Arial"/>
          <w:sz w:val="18"/>
          <w:szCs w:val="18"/>
          <w:color w:val="auto"/>
        </w:rPr>
        <w:t>By:</w:t>
        <w:tab/>
        <w:t>/s/ Denise Scots-Knight</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Denise Scots-Knight,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3" w:lineRule="exact"/>
        <w:rPr>
          <w:sz w:val="20"/>
          <w:szCs w:val="20"/>
          <w:color w:val="auto"/>
        </w:rPr>
      </w:pPr>
    </w:p>
    <w:p>
      <w:pPr>
        <w:ind w:left="5740"/>
        <w:spacing w:after="0"/>
        <w:tabs>
          <w:tab w:leader="none" w:pos="62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(Principal Executive Officer)</w:t>
      </w: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u w:val="single" w:color="auto"/>
          <w:color w:val="auto"/>
        </w:rPr>
        <w:t>POWERS OF ATTORNEY</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each of Denise Scots-Knight and Richard Jones to act as his/her true and lawful attorney-in-fact and agent, with full power of substitution, for him/her and in his/her name, place and stead, in any and all such capacities, to sign any and all amendments, including post-effective amendments, and supplements to this Registration Statement, and to file the same, with all exhibits thereto and other documents in connection therewith, with the United States Securities and Exchange Commission, granting unto said attorney-in-fact and agent full power and authority to do and perform each and every act and thing requisite and necessary to be done in and about the premises, as fully to all intents and purposes as s/he might or could do in person, hereby ratifying and confirming all that said attorney-in-fact and agent, or his/her substitute or substitutes, may lawfully do or cause to be done by virtue hereof.</w:t>
      </w:r>
    </w:p>
    <w:p>
      <w:pPr>
        <w:spacing w:after="0" w:line="176"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on Form F-6 has been signed by the following persons in the following capacities on March 23, 2018.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Signature</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820" w:type="dxa"/>
            <w:vAlign w:val="bottom"/>
          </w:tcPr>
          <w:p>
            <w:pPr>
              <w:spacing w:after="0"/>
              <w:rPr>
                <w:sz w:val="17"/>
                <w:szCs w:val="17"/>
                <w:color w:val="auto"/>
              </w:rPr>
            </w:pPr>
          </w:p>
        </w:tc>
      </w:tr>
      <w:tr>
        <w:trPr>
          <w:trHeight w:val="453"/>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Denise Scots-Knight</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Chief Executive Officer and 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Denise Scots-Knight, Ph.D.</w:t>
            </w:r>
          </w:p>
        </w:tc>
        <w:tc>
          <w:tcPr>
            <w:tcW w:w="56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418"/>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Jones</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Chief Financial Officer and 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Richard Jones</w:t>
            </w:r>
          </w:p>
        </w:tc>
        <w:tc>
          <w:tcPr>
            <w:tcW w:w="56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18"/>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Fellner</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Chairman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Peter Fellner, Ph.D.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18"/>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Frank Armstrong</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Frank Armstrong, MBChB</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4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Peter Bains</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Peter Bains</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II-5</w:t>
            </w:r>
          </w:p>
        </w:tc>
      </w:tr>
    </w:tbl>
    <w:p>
      <w:pPr>
        <w:sectPr>
          <w:pgSz w:w="11900" w:h="16838" w:orient="portrait"/>
          <w:cols w:equalWidth="0" w:num="1">
            <w:col w:w="11420"/>
          </w:cols>
          <w:pgMar w:left="240" w:top="337" w:right="2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Signature</w:t>
            </w:r>
          </w:p>
        </w:tc>
        <w:tc>
          <w:tcPr>
            <w:tcW w:w="4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Title</w:t>
            </w:r>
          </w:p>
        </w:tc>
        <w:tc>
          <w:tcPr>
            <w:tcW w:w="5820" w:type="dxa"/>
            <w:vAlign w:val="bottom"/>
          </w:tcPr>
          <w:p>
            <w:pPr>
              <w:spacing w:after="0"/>
              <w:rPr>
                <w:sz w:val="17"/>
                <w:szCs w:val="17"/>
                <w:color w:val="auto"/>
              </w:rPr>
            </w:pPr>
          </w:p>
        </w:tc>
      </w:tr>
      <w:tr>
        <w:trPr>
          <w:trHeight w:val="480"/>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Paul Blackburn</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Paul Blackburn</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4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Anders Ekblom</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Anders Ekblom, M.D., Ph.D.</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44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Kunal Kashyap</w:t>
            </w:r>
          </w:p>
        </w:tc>
        <w:tc>
          <w:tcPr>
            <w:tcW w:w="5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Member of the Board</w:t>
            </w:r>
          </w:p>
        </w:tc>
      </w:tr>
      <w:tr>
        <w:trPr>
          <w:trHeight w:val="224"/>
        </w:trPr>
        <w:tc>
          <w:tcPr>
            <w:tcW w:w="4700" w:type="dxa"/>
            <w:vAlign w:val="bottom"/>
            <w:gridSpan w:val="2"/>
          </w:tcPr>
          <w:p>
            <w:pPr>
              <w:spacing w:after="0"/>
              <w:rPr>
                <w:sz w:val="20"/>
                <w:szCs w:val="20"/>
                <w:color w:val="auto"/>
              </w:rPr>
            </w:pPr>
            <w:r>
              <w:rPr>
                <w:rFonts w:ascii="Arial" w:cs="Arial" w:eastAsia="Arial" w:hAnsi="Arial"/>
                <w:sz w:val="18"/>
                <w:szCs w:val="18"/>
                <w:color w:val="auto"/>
              </w:rPr>
              <w:t>Kunal Kashyap</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20" w:type="dxa"/>
            <w:vAlign w:val="bottom"/>
          </w:tcPr>
          <w:p>
            <w:pPr>
              <w:spacing w:after="0"/>
              <w:rPr>
                <w:sz w:val="19"/>
                <w:szCs w:val="19"/>
                <w:color w:val="auto"/>
              </w:rPr>
            </w:pPr>
          </w:p>
        </w:tc>
      </w:tr>
      <w:tr>
        <w:trPr>
          <w:trHeight w:val="587"/>
        </w:trPr>
        <w:tc>
          <w:tcPr>
            <w:tcW w:w="70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160" w:type="dxa"/>
            <w:vAlign w:val="bottom"/>
            <w:tcBorders>
              <w:bottom w:val="single" w:sz="8" w:color="auto"/>
            </w:tcBorders>
            <w:gridSpan w:val="2"/>
          </w:tcPr>
          <w:p>
            <w:pPr>
              <w:ind w:left="300"/>
              <w:spacing w:after="0"/>
              <w:rPr>
                <w:sz w:val="20"/>
                <w:szCs w:val="20"/>
                <w:color w:val="auto"/>
              </w:rPr>
            </w:pPr>
            <w:r>
              <w:rPr>
                <w:rFonts w:ascii="Arial" w:cs="Arial" w:eastAsia="Arial" w:hAnsi="Arial"/>
                <w:sz w:val="22"/>
                <w:szCs w:val="22"/>
                <w:color w:val="auto"/>
              </w:rPr>
              <w:t>II-6</w:t>
            </w:r>
          </w:p>
        </w:tc>
      </w:tr>
    </w:tbl>
    <w:p>
      <w:pPr>
        <w:sectPr>
          <w:pgSz w:w="11900" w:h="16838" w:orient="portrait"/>
          <w:cols w:equalWidth="0" w:num="1">
            <w:col w:w="11420"/>
          </w:cols>
          <w:pgMar w:left="240" w:top="35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SIGNATURE OF AUTHORIZED U.S. REPRESENTATIVE OF REGISTRANT</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Mereo BioPharma Group plc, has signed this registration statement on March 23, 2018.</w:t>
      </w:r>
    </w:p>
    <w:p>
      <w:pPr>
        <w:spacing w:after="0" w:line="170"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Colleen A. DeVries</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Colleen A. DeVries</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SVP on behalf of Cogency Global Inc.</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Index to Exhibits</w:t>
            </w: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434"/>
        </w:trPr>
        <w:tc>
          <w:tcPr>
            <w:tcW w:w="5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8"/>
                <w:szCs w:val="18"/>
                <w:b w:val="1"/>
                <w:bCs w:val="1"/>
                <w:color w:val="auto"/>
              </w:rPr>
              <w:t>Sequentially</w:t>
            </w:r>
          </w:p>
        </w:tc>
      </w:tr>
      <w:tr>
        <w:trPr>
          <w:trHeight w:val="194"/>
        </w:trPr>
        <w:tc>
          <w:tcPr>
            <w:tcW w:w="58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93"/>
              </w:rPr>
              <w:t>Exhibit</w:t>
            </w:r>
          </w:p>
        </w:tc>
        <w:tc>
          <w:tcPr>
            <w:tcW w:w="2960" w:type="dxa"/>
            <w:vAlign w:val="bottom"/>
          </w:tcPr>
          <w:p>
            <w:pPr>
              <w:spacing w:after="0"/>
              <w:rPr>
                <w:sz w:val="16"/>
                <w:szCs w:val="16"/>
                <w:color w:val="auto"/>
              </w:rPr>
            </w:pPr>
          </w:p>
        </w:tc>
        <w:tc>
          <w:tcPr>
            <w:tcW w:w="80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8"/>
              </w:rPr>
              <w:t>Document</w:t>
            </w:r>
          </w:p>
        </w:tc>
        <w:tc>
          <w:tcPr>
            <w:tcW w:w="2040" w:type="dxa"/>
            <w:vAlign w:val="bottom"/>
            <w:gridSpan w:val="2"/>
          </w:tcPr>
          <w:p>
            <w:pPr>
              <w:spacing w:after="0"/>
              <w:rPr>
                <w:sz w:val="16"/>
                <w:szCs w:val="16"/>
                <w:color w:val="auto"/>
              </w:rPr>
            </w:pPr>
          </w:p>
        </w:tc>
        <w:tc>
          <w:tcPr>
            <w:tcW w:w="1740" w:type="dxa"/>
            <w:vAlign w:val="bottom"/>
          </w:tcPr>
          <w:p>
            <w:pPr>
              <w:spacing w:after="0"/>
              <w:rPr>
                <w:sz w:val="16"/>
                <w:szCs w:val="16"/>
                <w:color w:val="auto"/>
              </w:rPr>
            </w:pPr>
          </w:p>
        </w:tc>
        <w:tc>
          <w:tcPr>
            <w:tcW w:w="1220" w:type="dxa"/>
            <w:vAlign w:val="bottom"/>
            <w:tcBorders>
              <w:bottom w:val="single" w:sz="8" w:color="auto"/>
            </w:tcBorders>
          </w:tcPr>
          <w:p>
            <w:pPr>
              <w:spacing w:after="0" w:line="194" w:lineRule="exact"/>
              <w:rPr>
                <w:sz w:val="20"/>
                <w:szCs w:val="20"/>
                <w:color w:val="auto"/>
              </w:rPr>
            </w:pPr>
            <w:r>
              <w:rPr>
                <w:rFonts w:ascii="Arial" w:cs="Arial" w:eastAsia="Arial" w:hAnsi="Arial"/>
                <w:sz w:val="18"/>
                <w:szCs w:val="18"/>
                <w:b w:val="1"/>
                <w:bCs w:val="1"/>
                <w:color w:val="auto"/>
                <w:w w:val="87"/>
              </w:rPr>
              <w:t>Numbered Page</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5800" w:type="dxa"/>
            <w:vAlign w:val="bottom"/>
            <w:gridSpan w:val="4"/>
          </w:tcPr>
          <w:p>
            <w:pPr>
              <w:ind w:left="2960"/>
              <w:spacing w:after="0"/>
              <w:rPr>
                <w:sz w:val="20"/>
                <w:szCs w:val="20"/>
                <w:color w:val="auto"/>
              </w:rPr>
            </w:pPr>
            <w:r>
              <w:rPr>
                <w:rFonts w:ascii="Arial" w:cs="Arial" w:eastAsia="Arial" w:hAnsi="Arial"/>
                <w:sz w:val="18"/>
                <w:szCs w:val="18"/>
                <w:color w:val="auto"/>
              </w:rPr>
              <w:t>Form of Deposit Agreement</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5800" w:type="dxa"/>
            <w:vAlign w:val="bottom"/>
            <w:gridSpan w:val="4"/>
          </w:tcPr>
          <w:p>
            <w:pPr>
              <w:ind w:left="2960"/>
              <w:spacing w:after="0"/>
              <w:rPr>
                <w:sz w:val="20"/>
                <w:szCs w:val="20"/>
                <w:color w:val="auto"/>
              </w:rPr>
            </w:pPr>
            <w:r>
              <w:rPr>
                <w:rFonts w:ascii="Arial" w:cs="Arial" w:eastAsia="Arial" w:hAnsi="Arial"/>
                <w:sz w:val="18"/>
                <w:szCs w:val="18"/>
                <w:color w:val="auto"/>
                <w:w w:val="97"/>
              </w:rPr>
              <w:t>Opinion of counsel to the Depositary</w:t>
            </w: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19"/>
          </w:cols>
          <w:pgMar w:left="240" w:top="324" w:right="1440"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300355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CITIBANK, N.A.,</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ALL HOLDERS AND BENEFICIAL OWNERS OF</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AMERICAN DEPOSITARY SHARES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142875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Dated as of [DATE],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220980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053"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54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w:t>
            </w:r>
          </w:p>
        </w:tc>
        <w:tc>
          <w:tcPr>
            <w:tcW w:w="8540" w:type="dxa"/>
            <w:vAlign w:val="bottom"/>
          </w:tcPr>
          <w:p>
            <w:pPr>
              <w:ind w:left="320"/>
              <w:spacing w:after="0"/>
              <w:rPr>
                <w:sz w:val="20"/>
                <w:szCs w:val="20"/>
                <w:color w:val="auto"/>
              </w:rPr>
            </w:pPr>
            <w:r>
              <w:rPr>
                <w:rFonts w:ascii="Arial" w:cs="Arial" w:eastAsia="Arial" w:hAnsi="Arial"/>
                <w:sz w:val="18"/>
                <w:szCs w:val="18"/>
                <w:color w:val="auto"/>
              </w:rPr>
              <w:t>“ADS Record Date”</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“Affiliate”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w:t>
            </w:r>
          </w:p>
        </w:tc>
        <w:tc>
          <w:tcPr>
            <w:tcW w:w="8540" w:type="dxa"/>
            <w:vAlign w:val="bottom"/>
          </w:tcPr>
          <w:p>
            <w:pPr>
              <w:ind w:left="320"/>
              <w:spacing w:after="0"/>
              <w:rPr>
                <w:sz w:val="20"/>
                <w:szCs w:val="20"/>
                <w:color w:val="auto"/>
              </w:rPr>
            </w:pPr>
            <w:r>
              <w:rPr>
                <w:rFonts w:ascii="Arial" w:cs="Arial" w:eastAsia="Arial" w:hAnsi="Arial"/>
                <w:sz w:val="18"/>
                <w:szCs w:val="18"/>
                <w:color w:val="auto"/>
              </w:rPr>
              <w:t>“American Depositary Receipt(s)”, “ADR(s)” and “Receipt(s)”</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“American Depositary Share(s)” and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1.5</w:t>
            </w:r>
          </w:p>
        </w:tc>
        <w:tc>
          <w:tcPr>
            <w:tcW w:w="8540" w:type="dxa"/>
            <w:vAlign w:val="bottom"/>
          </w:tcPr>
          <w:p>
            <w:pPr>
              <w:ind w:left="320"/>
              <w:spacing w:after="0"/>
              <w:rPr>
                <w:sz w:val="20"/>
                <w:szCs w:val="20"/>
                <w:color w:val="auto"/>
              </w:rPr>
            </w:pPr>
            <w:r>
              <w:rPr>
                <w:rFonts w:ascii="Arial" w:cs="Arial" w:eastAsia="Arial" w:hAnsi="Arial"/>
                <w:sz w:val="18"/>
                <w:szCs w:val="18"/>
                <w:color w:val="auto"/>
              </w:rPr>
              <w:t>“Applicant”</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“Articles of Association”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1.7</w:t>
            </w:r>
          </w:p>
        </w:tc>
        <w:tc>
          <w:tcPr>
            <w:tcW w:w="8540" w:type="dxa"/>
            <w:vAlign w:val="bottom"/>
          </w:tcPr>
          <w:p>
            <w:pPr>
              <w:ind w:left="320"/>
              <w:spacing w:after="0"/>
              <w:rPr>
                <w:sz w:val="20"/>
                <w:szCs w:val="20"/>
                <w:color w:val="auto"/>
              </w:rPr>
            </w:pPr>
            <w:r>
              <w:rPr>
                <w:rFonts w:ascii="Arial" w:cs="Arial" w:eastAsia="Arial" w:hAnsi="Arial"/>
                <w:sz w:val="18"/>
                <w:szCs w:val="18"/>
                <w:color w:val="auto"/>
              </w:rPr>
              <w:t>“Beneficial Owner”</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1.8</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1.9</w:t>
            </w:r>
          </w:p>
        </w:tc>
        <w:tc>
          <w:tcPr>
            <w:tcW w:w="8540" w:type="dxa"/>
            <w:vAlign w:val="bottom"/>
          </w:tcPr>
          <w:p>
            <w:pPr>
              <w:ind w:left="320"/>
              <w:spacing w:after="0"/>
              <w:rPr>
                <w:sz w:val="20"/>
                <w:szCs w:val="20"/>
                <w:color w:val="auto"/>
              </w:rPr>
            </w:pPr>
            <w:r>
              <w:rPr>
                <w:rFonts w:ascii="Arial" w:cs="Arial" w:eastAsia="Arial" w:hAnsi="Arial"/>
                <w:sz w:val="18"/>
                <w:szCs w:val="18"/>
                <w:color w:val="auto"/>
              </w:rPr>
              <w:t>“Citibank”</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1.10</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“Commission”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1.11</w:t>
            </w:r>
          </w:p>
        </w:tc>
        <w:tc>
          <w:tcPr>
            <w:tcW w:w="8540" w:type="dxa"/>
            <w:vAlign w:val="bottom"/>
          </w:tcPr>
          <w:p>
            <w:pPr>
              <w:ind w:left="320"/>
              <w:spacing w:after="0"/>
              <w:rPr>
                <w:sz w:val="20"/>
                <w:szCs w:val="20"/>
                <w:color w:val="auto"/>
              </w:rPr>
            </w:pPr>
            <w:r>
              <w:rPr>
                <w:rFonts w:ascii="Arial" w:cs="Arial" w:eastAsia="Arial" w:hAnsi="Arial"/>
                <w:sz w:val="18"/>
                <w:szCs w:val="18"/>
                <w:color w:val="auto"/>
              </w:rPr>
              <w:t>“Company”</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“CREST”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1.13</w:t>
            </w:r>
          </w:p>
        </w:tc>
        <w:tc>
          <w:tcPr>
            <w:tcW w:w="8540" w:type="dxa"/>
            <w:vAlign w:val="bottom"/>
          </w:tcPr>
          <w:p>
            <w:pPr>
              <w:ind w:left="320"/>
              <w:spacing w:after="0"/>
              <w:rPr>
                <w:sz w:val="20"/>
                <w:szCs w:val="20"/>
                <w:color w:val="auto"/>
              </w:rPr>
            </w:pPr>
            <w:r>
              <w:rPr>
                <w:rFonts w:ascii="Arial" w:cs="Arial" w:eastAsia="Arial" w:hAnsi="Arial"/>
                <w:sz w:val="18"/>
                <w:szCs w:val="18"/>
                <w:color w:val="auto"/>
              </w:rPr>
              <w:t>“Custodian”</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“Deliver” and “Delivery”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1.15</w:t>
            </w:r>
          </w:p>
        </w:tc>
        <w:tc>
          <w:tcPr>
            <w:tcW w:w="8540" w:type="dxa"/>
            <w:vAlign w:val="bottom"/>
          </w:tcPr>
          <w:p>
            <w:pPr>
              <w:ind w:left="320"/>
              <w:spacing w:after="0"/>
              <w:rPr>
                <w:sz w:val="20"/>
                <w:szCs w:val="20"/>
                <w:color w:val="auto"/>
              </w:rPr>
            </w:pPr>
            <w:r>
              <w:rPr>
                <w:rFonts w:ascii="Arial" w:cs="Arial" w:eastAsia="Arial" w:hAnsi="Arial"/>
                <w:sz w:val="18"/>
                <w:szCs w:val="18"/>
                <w:color w:val="auto"/>
              </w:rPr>
              <w:t>“Deposit Agreement”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“Depositary”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1.17</w:t>
            </w:r>
          </w:p>
        </w:tc>
        <w:tc>
          <w:tcPr>
            <w:tcW w:w="8540" w:type="dxa"/>
            <w:vAlign w:val="bottom"/>
          </w:tcPr>
          <w:p>
            <w:pPr>
              <w:ind w:left="320"/>
              <w:spacing w:after="0"/>
              <w:rPr>
                <w:sz w:val="20"/>
                <w:szCs w:val="20"/>
                <w:color w:val="auto"/>
              </w:rPr>
            </w:pPr>
            <w:r>
              <w:rPr>
                <w:rFonts w:ascii="Arial" w:cs="Arial" w:eastAsia="Arial" w:hAnsi="Arial"/>
                <w:sz w:val="18"/>
                <w:szCs w:val="18"/>
                <w:color w:val="auto"/>
              </w:rPr>
              <w:t>“Deposited Property”</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1.18</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“Deposited Securities”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1.19</w:t>
            </w:r>
          </w:p>
        </w:tc>
        <w:tc>
          <w:tcPr>
            <w:tcW w:w="8540" w:type="dxa"/>
            <w:vAlign w:val="bottom"/>
          </w:tcPr>
          <w:p>
            <w:pPr>
              <w:ind w:left="320"/>
              <w:spacing w:after="0"/>
              <w:rPr>
                <w:sz w:val="20"/>
                <w:szCs w:val="20"/>
                <w:color w:val="auto"/>
              </w:rPr>
            </w:pPr>
            <w:r>
              <w:rPr>
                <w:rFonts w:ascii="Arial" w:cs="Arial" w:eastAsia="Arial" w:hAnsi="Arial"/>
                <w:sz w:val="18"/>
                <w:szCs w:val="18"/>
                <w:color w:val="auto"/>
              </w:rPr>
              <w:t>“Dollars” and “$”</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1.20</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“DTC”</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1.21</w:t>
            </w:r>
          </w:p>
        </w:tc>
        <w:tc>
          <w:tcPr>
            <w:tcW w:w="8540" w:type="dxa"/>
            <w:vAlign w:val="bottom"/>
          </w:tcPr>
          <w:p>
            <w:pPr>
              <w:ind w:left="320"/>
              <w:spacing w:after="0"/>
              <w:rPr>
                <w:sz w:val="20"/>
                <w:szCs w:val="20"/>
                <w:color w:val="auto"/>
              </w:rPr>
            </w:pPr>
            <w:r>
              <w:rPr>
                <w:rFonts w:ascii="Arial" w:cs="Arial" w:eastAsia="Arial" w:hAnsi="Arial"/>
                <w:sz w:val="18"/>
                <w:szCs w:val="18"/>
                <w:color w:val="auto"/>
              </w:rPr>
              <w:t>“DTC Participant”</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“Exchange Act”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1.23</w:t>
            </w:r>
          </w:p>
        </w:tc>
        <w:tc>
          <w:tcPr>
            <w:tcW w:w="8540" w:type="dxa"/>
            <w:vAlign w:val="bottom"/>
          </w:tcPr>
          <w:p>
            <w:pPr>
              <w:ind w:left="320"/>
              <w:spacing w:after="0"/>
              <w:rPr>
                <w:sz w:val="20"/>
                <w:szCs w:val="20"/>
                <w:color w:val="auto"/>
              </w:rPr>
            </w:pPr>
            <w:r>
              <w:rPr>
                <w:rFonts w:ascii="Arial" w:cs="Arial" w:eastAsia="Arial" w:hAnsi="Arial"/>
                <w:sz w:val="18"/>
                <w:szCs w:val="18"/>
                <w:color w:val="auto"/>
              </w:rPr>
              <w:t>“Foreign Currency”</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“Full Entitlement ADR(s)”, “Full Entitlement ADS(s)” and “Full Entitlement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1.25</w:t>
            </w:r>
          </w:p>
        </w:tc>
        <w:tc>
          <w:tcPr>
            <w:tcW w:w="8540" w:type="dxa"/>
            <w:vAlign w:val="bottom"/>
          </w:tcPr>
          <w:p>
            <w:pPr>
              <w:ind w:left="320"/>
              <w:spacing w:after="0"/>
              <w:rPr>
                <w:sz w:val="20"/>
                <w:szCs w:val="20"/>
                <w:color w:val="auto"/>
              </w:rPr>
            </w:pPr>
            <w:r>
              <w:rPr>
                <w:rFonts w:ascii="Arial" w:cs="Arial" w:eastAsia="Arial" w:hAnsi="Arial"/>
                <w:sz w:val="18"/>
                <w:szCs w:val="18"/>
                <w:color w:val="auto"/>
              </w:rPr>
              <w:t>“Holder(s)”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“Partial Entitlement ADR(s)”, “Partial Entitlement ADS(s)” and “Partial Entitlement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1.27</w:t>
            </w:r>
          </w:p>
        </w:tc>
        <w:tc>
          <w:tcPr>
            <w:tcW w:w="8540" w:type="dxa"/>
            <w:vAlign w:val="bottom"/>
          </w:tcPr>
          <w:p>
            <w:pPr>
              <w:ind w:left="320"/>
              <w:spacing w:after="0"/>
              <w:rPr>
                <w:sz w:val="20"/>
                <w:szCs w:val="20"/>
                <w:color w:val="auto"/>
              </w:rPr>
            </w:pPr>
            <w:r>
              <w:rPr>
                <w:rFonts w:ascii="Arial" w:cs="Arial" w:eastAsia="Arial" w:hAnsi="Arial"/>
                <w:sz w:val="18"/>
                <w:szCs w:val="18"/>
                <w:color w:val="auto"/>
              </w:rPr>
              <w:t>“Pounds”, “Pence” and “£”</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1.28</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“Pre-Release Transaction”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1.29</w:t>
            </w:r>
          </w:p>
        </w:tc>
        <w:tc>
          <w:tcPr>
            <w:tcW w:w="8540" w:type="dxa"/>
            <w:vAlign w:val="bottom"/>
          </w:tcPr>
          <w:p>
            <w:pPr>
              <w:ind w:left="320"/>
              <w:spacing w:after="0"/>
              <w:rPr>
                <w:sz w:val="20"/>
                <w:szCs w:val="20"/>
                <w:color w:val="auto"/>
              </w:rPr>
            </w:pPr>
            <w:r>
              <w:rPr>
                <w:rFonts w:ascii="Arial" w:cs="Arial" w:eastAsia="Arial" w:hAnsi="Arial"/>
                <w:sz w:val="18"/>
                <w:szCs w:val="18"/>
                <w:color w:val="auto"/>
              </w:rPr>
              <w:t>“Principal Office”</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1.30</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“Registrar”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1.31</w:t>
            </w:r>
          </w:p>
        </w:tc>
        <w:tc>
          <w:tcPr>
            <w:tcW w:w="8540" w:type="dxa"/>
            <w:vAlign w:val="bottom"/>
          </w:tcPr>
          <w:p>
            <w:pPr>
              <w:ind w:left="320"/>
              <w:spacing w:after="0"/>
              <w:rPr>
                <w:sz w:val="20"/>
                <w:szCs w:val="20"/>
                <w:color w:val="auto"/>
              </w:rPr>
            </w:pPr>
            <w:r>
              <w:rPr>
                <w:rFonts w:ascii="Arial" w:cs="Arial" w:eastAsia="Arial" w:hAnsi="Arial"/>
                <w:sz w:val="18"/>
                <w:szCs w:val="18"/>
                <w:color w:val="auto"/>
              </w:rPr>
              <w:t>“Restricted Securities”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1.32</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“Restricted ADR(s)”, “Restricted ADS(s)” and “Restricted Shares”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1.33</w:t>
            </w:r>
          </w:p>
        </w:tc>
        <w:tc>
          <w:tcPr>
            <w:tcW w:w="8540" w:type="dxa"/>
            <w:vAlign w:val="bottom"/>
          </w:tcPr>
          <w:p>
            <w:pPr>
              <w:ind w:left="320"/>
              <w:spacing w:after="0"/>
              <w:rPr>
                <w:sz w:val="20"/>
                <w:szCs w:val="20"/>
                <w:color w:val="auto"/>
              </w:rPr>
            </w:pPr>
            <w:r>
              <w:rPr>
                <w:rFonts w:ascii="Arial" w:cs="Arial" w:eastAsia="Arial" w:hAnsi="Arial"/>
                <w:sz w:val="18"/>
                <w:szCs w:val="18"/>
                <w:color w:val="auto"/>
              </w:rPr>
              <w:t>“Securities Act”</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1.34</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Registrar”</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1.35</w:t>
            </w:r>
          </w:p>
        </w:tc>
        <w:tc>
          <w:tcPr>
            <w:tcW w:w="8540" w:type="dxa"/>
            <w:vAlign w:val="bottom"/>
          </w:tcPr>
          <w:p>
            <w:pPr>
              <w:ind w:left="320"/>
              <w:spacing w:after="0"/>
              <w:rPr>
                <w:sz w:val="20"/>
                <w:szCs w:val="20"/>
                <w:color w:val="auto"/>
              </w:rPr>
            </w:pPr>
            <w:r>
              <w:rPr>
                <w:rFonts w:ascii="Arial" w:cs="Arial" w:eastAsia="Arial" w:hAnsi="Arial"/>
                <w:sz w:val="18"/>
                <w:szCs w:val="18"/>
                <w:color w:val="auto"/>
              </w:rPr>
              <w:t>“Shares”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1.36</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“Uncertificated ADS(s)”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1.37</w:t>
            </w:r>
          </w:p>
        </w:tc>
        <w:tc>
          <w:tcPr>
            <w:tcW w:w="8540" w:type="dxa"/>
            <w:vAlign w:val="bottom"/>
          </w:tcPr>
          <w:p>
            <w:pPr>
              <w:ind w:left="320"/>
              <w:spacing w:after="0"/>
              <w:rPr>
                <w:sz w:val="20"/>
                <w:szCs w:val="20"/>
                <w:color w:val="auto"/>
              </w:rPr>
            </w:pPr>
            <w:r>
              <w:rPr>
                <w:rFonts w:ascii="Arial" w:cs="Arial" w:eastAsia="Arial" w:hAnsi="Arial"/>
                <w:sz w:val="18"/>
                <w:szCs w:val="18"/>
                <w:color w:val="auto"/>
              </w:rPr>
              <w:t>“United States” and “U.S.”</w:t>
            </w: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20" w:type="dxa"/>
            <w:vAlign w:val="bottom"/>
            <w:gridSpan w:val="2"/>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920" w:type="dxa"/>
            <w:vAlign w:val="bottom"/>
            <w:gridSpan w:val="2"/>
          </w:tcPr>
          <w:p>
            <w:pPr>
              <w:spacing w:after="0" w:line="201" w:lineRule="exact"/>
              <w:rPr>
                <w:sz w:val="20"/>
                <w:szCs w:val="20"/>
                <w:color w:val="auto"/>
              </w:rPr>
            </w:pPr>
            <w:r>
              <w:rPr>
                <w:rFonts w:ascii="Arial" w:cs="Arial" w:eastAsia="Arial" w:hAnsi="Arial"/>
                <w:sz w:val="18"/>
                <w:szCs w:val="18"/>
                <w:color w:val="auto"/>
              </w:rPr>
              <w:t>ARTICLE II APPOINTMENT OF DEPOSITARY; FORM OF RECEIPTS;</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940" w:type="dxa"/>
            <w:vAlign w:val="bottom"/>
            <w:gridSpan w:val="3"/>
          </w:tcPr>
          <w:p>
            <w:pPr>
              <w:spacing w:after="0"/>
              <w:rPr>
                <w:sz w:val="20"/>
                <w:szCs w:val="20"/>
                <w:color w:val="auto"/>
              </w:rPr>
            </w:pPr>
            <w:r>
              <w:rPr>
                <w:rFonts w:ascii="Arial" w:cs="Arial" w:eastAsia="Arial" w:hAnsi="Arial"/>
                <w:sz w:val="18"/>
                <w:szCs w:val="18"/>
                <w:color w:val="auto"/>
              </w:rPr>
              <w:t>DEPOSIT OF SHARES; EXECUTION AND</w:t>
            </w: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940" w:type="dxa"/>
            <w:vAlign w:val="bottom"/>
            <w:gridSpan w:val="3"/>
          </w:tcPr>
          <w:p>
            <w:pPr>
              <w:spacing w:after="0"/>
              <w:rPr>
                <w:sz w:val="20"/>
                <w:szCs w:val="20"/>
                <w:color w:val="auto"/>
              </w:rPr>
            </w:pPr>
            <w:r>
              <w:rPr>
                <w:rFonts w:ascii="Arial" w:cs="Arial" w:eastAsia="Arial" w:hAnsi="Arial"/>
                <w:sz w:val="18"/>
                <w:szCs w:val="18"/>
                <w:color w:val="auto"/>
              </w:rPr>
              <w:t>DELIVERY, TRANSFER AND SURRENDER OF RECEIPTS</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w:t>
            </w:r>
          </w:p>
        </w:tc>
        <w:tc>
          <w:tcPr>
            <w:tcW w:w="85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of Depositary.</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2.2</w:t>
            </w:r>
          </w:p>
        </w:tc>
        <w:tc>
          <w:tcPr>
            <w:tcW w:w="8740" w:type="dxa"/>
            <w:vAlign w:val="bottom"/>
          </w:tcPr>
          <w:p>
            <w:pPr>
              <w:ind w:left="320"/>
              <w:spacing w:after="0"/>
              <w:rPr>
                <w:sz w:val="20"/>
                <w:szCs w:val="20"/>
                <w:color w:val="auto"/>
              </w:rPr>
            </w:pPr>
            <w:r>
              <w:rPr>
                <w:rFonts w:ascii="Arial" w:cs="Arial" w:eastAsia="Arial" w:hAnsi="Arial"/>
                <w:sz w:val="18"/>
                <w:szCs w:val="18"/>
                <w:color w:val="auto"/>
              </w:rPr>
              <w:t>Form and Transferability of ADSs.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Deposit of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2.4</w:t>
            </w:r>
          </w:p>
        </w:tc>
        <w:tc>
          <w:tcPr>
            <w:tcW w:w="8740" w:type="dxa"/>
            <w:vAlign w:val="bottom"/>
          </w:tcPr>
          <w:p>
            <w:pPr>
              <w:ind w:left="320"/>
              <w:spacing w:after="0"/>
              <w:rPr>
                <w:sz w:val="20"/>
                <w:szCs w:val="20"/>
                <w:color w:val="auto"/>
              </w:rPr>
            </w:pPr>
            <w:r>
              <w:rPr>
                <w:rFonts w:ascii="Arial" w:cs="Arial" w:eastAsia="Arial" w:hAnsi="Arial"/>
                <w:sz w:val="18"/>
                <w:szCs w:val="18"/>
                <w:color w:val="auto"/>
              </w:rPr>
              <w:t>Registration and Safekeeping of Deposited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of ADSs.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2.6</w:t>
            </w:r>
          </w:p>
        </w:tc>
        <w:tc>
          <w:tcPr>
            <w:tcW w:w="8740" w:type="dxa"/>
            <w:vAlign w:val="bottom"/>
          </w:tcPr>
          <w:p>
            <w:pPr>
              <w:ind w:left="320"/>
              <w:spacing w:after="0"/>
              <w:rPr>
                <w:sz w:val="20"/>
                <w:szCs w:val="20"/>
                <w:color w:val="auto"/>
              </w:rPr>
            </w:pPr>
            <w:r>
              <w:rPr>
                <w:rFonts w:ascii="Arial" w:cs="Arial" w:eastAsia="Arial" w:hAnsi="Arial"/>
                <w:sz w:val="18"/>
                <w:szCs w:val="18"/>
                <w:color w:val="auto"/>
              </w:rPr>
              <w:t>Transfer, Combination and Split-up of ADRs.</w:t>
            </w: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2.7</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Surrender of ADSs and Withdrawal of Deposited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2.8</w:t>
            </w:r>
          </w:p>
        </w:tc>
        <w:tc>
          <w:tcPr>
            <w:tcW w:w="8740" w:type="dxa"/>
            <w:vAlign w:val="bottom"/>
          </w:tcPr>
          <w:p>
            <w:pPr>
              <w:ind w:left="320"/>
              <w:spacing w:after="0"/>
              <w:rPr>
                <w:sz w:val="20"/>
                <w:szCs w:val="20"/>
                <w:color w:val="auto"/>
              </w:rPr>
            </w:pPr>
            <w:r>
              <w:rPr>
                <w:rFonts w:ascii="Arial" w:cs="Arial" w:eastAsia="Arial" w:hAnsi="Arial"/>
                <w:sz w:val="18"/>
                <w:szCs w:val="18"/>
                <w:color w:val="auto"/>
              </w:rPr>
              <w:t>Limitations on Execution and Delivery, Transfer, etc. of ADSs; Suspension of Delivery, Transfer, etc.</w:t>
            </w: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2.9</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Lost ADRs, etc.</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2.10</w:t>
            </w:r>
          </w:p>
        </w:tc>
        <w:tc>
          <w:tcPr>
            <w:tcW w:w="8740" w:type="dxa"/>
            <w:vAlign w:val="bottom"/>
          </w:tcPr>
          <w:p>
            <w:pPr>
              <w:ind w:left="320"/>
              <w:spacing w:after="0"/>
              <w:rPr>
                <w:sz w:val="20"/>
                <w:szCs w:val="20"/>
                <w:color w:val="auto"/>
              </w:rPr>
            </w:pPr>
            <w:r>
              <w:rPr>
                <w:rFonts w:ascii="Arial" w:cs="Arial" w:eastAsia="Arial" w:hAnsi="Arial"/>
                <w:sz w:val="18"/>
                <w:szCs w:val="18"/>
                <w:color w:val="auto"/>
              </w:rPr>
              <w:t>Cancellation and Destruction of Surrendered ADRs; Maintenance of Records.</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Escheatment.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2.12</w:t>
            </w:r>
          </w:p>
        </w:tc>
        <w:tc>
          <w:tcPr>
            <w:tcW w:w="8740" w:type="dxa"/>
            <w:vAlign w:val="bottom"/>
          </w:tcPr>
          <w:p>
            <w:pPr>
              <w:ind w:left="320"/>
              <w:spacing w:after="0"/>
              <w:rPr>
                <w:sz w:val="20"/>
                <w:szCs w:val="20"/>
                <w:color w:val="auto"/>
              </w:rPr>
            </w:pPr>
            <w:r>
              <w:rPr>
                <w:rFonts w:ascii="Arial" w:cs="Arial" w:eastAsia="Arial" w:hAnsi="Arial"/>
                <w:sz w:val="18"/>
                <w:szCs w:val="18"/>
                <w:color w:val="auto"/>
              </w:rPr>
              <w:t>Partial Entitlement ADSs.</w:t>
            </w:r>
          </w:p>
        </w:tc>
        <w:tc>
          <w:tcPr>
            <w:tcW w:w="12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2.13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Certificated/Uncertificated ADSs.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2.14</w:t>
            </w:r>
          </w:p>
        </w:tc>
        <w:tc>
          <w:tcPr>
            <w:tcW w:w="8740" w:type="dxa"/>
            <w:vAlign w:val="bottom"/>
          </w:tcPr>
          <w:p>
            <w:pPr>
              <w:ind w:left="320"/>
              <w:spacing w:after="0"/>
              <w:rPr>
                <w:sz w:val="20"/>
                <w:szCs w:val="20"/>
                <w:color w:val="auto"/>
              </w:rPr>
            </w:pPr>
            <w:r>
              <w:rPr>
                <w:rFonts w:ascii="Arial" w:cs="Arial" w:eastAsia="Arial" w:hAnsi="Arial"/>
                <w:sz w:val="18"/>
                <w:szCs w:val="18"/>
                <w:color w:val="auto"/>
              </w:rPr>
              <w:t>Restricted ADSs.</w:t>
            </w: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0120" w:type="dxa"/>
            <w:vAlign w:val="bottom"/>
            <w:gridSpan w:val="2"/>
          </w:tcPr>
          <w:p>
            <w:pPr>
              <w:spacing w:after="0" w:line="201" w:lineRule="exact"/>
              <w:rPr>
                <w:sz w:val="20"/>
                <w:szCs w:val="20"/>
                <w:color w:val="auto"/>
              </w:rPr>
            </w:pPr>
            <w:r>
              <w:rPr>
                <w:rFonts w:ascii="Arial" w:cs="Arial" w:eastAsia="Arial" w:hAnsi="Arial"/>
                <w:sz w:val="18"/>
                <w:szCs w:val="18"/>
                <w:color w:val="auto"/>
              </w:rPr>
              <w:t>ARTICLE III CERTAIN OBLIGATIONS OF HOLDERS</w:t>
            </w: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140" w:type="dxa"/>
            <w:vAlign w:val="bottom"/>
            <w:gridSpan w:val="3"/>
          </w:tcPr>
          <w:p>
            <w:pPr>
              <w:spacing w:after="0"/>
              <w:rPr>
                <w:sz w:val="20"/>
                <w:szCs w:val="20"/>
                <w:color w:val="auto"/>
              </w:rPr>
            </w:pPr>
            <w:r>
              <w:rPr>
                <w:rFonts w:ascii="Arial" w:cs="Arial" w:eastAsia="Arial" w:hAnsi="Arial"/>
                <w:sz w:val="18"/>
                <w:szCs w:val="18"/>
                <w:color w:val="auto"/>
              </w:rPr>
              <w:t>AND BENEFICIAL OWNERS OF ADSs</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Proofs, Certificates and Other Information.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3.2</w:t>
            </w:r>
          </w:p>
        </w:tc>
        <w:tc>
          <w:tcPr>
            <w:tcW w:w="8740" w:type="dxa"/>
            <w:vAlign w:val="bottom"/>
          </w:tcPr>
          <w:p>
            <w:pPr>
              <w:ind w:left="320"/>
              <w:spacing w:after="0"/>
              <w:rPr>
                <w:sz w:val="20"/>
                <w:szCs w:val="20"/>
                <w:color w:val="auto"/>
              </w:rPr>
            </w:pPr>
            <w:r>
              <w:rPr>
                <w:rFonts w:ascii="Arial" w:cs="Arial" w:eastAsia="Arial" w:hAnsi="Arial"/>
                <w:sz w:val="18"/>
                <w:szCs w:val="18"/>
                <w:color w:val="auto"/>
              </w:rPr>
              <w:t>Liability for Taxes and Other Charges.</w:t>
            </w: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Representations and Warranties on Deposit of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3.4</w:t>
            </w:r>
          </w:p>
        </w:tc>
        <w:tc>
          <w:tcPr>
            <w:tcW w:w="8740" w:type="dxa"/>
            <w:vAlign w:val="bottom"/>
          </w:tcPr>
          <w:p>
            <w:pPr>
              <w:ind w:left="320"/>
              <w:spacing w:after="0"/>
              <w:rPr>
                <w:sz w:val="20"/>
                <w:szCs w:val="20"/>
                <w:color w:val="auto"/>
              </w:rPr>
            </w:pPr>
            <w:r>
              <w:rPr>
                <w:rFonts w:ascii="Arial" w:cs="Arial" w:eastAsia="Arial" w:hAnsi="Arial"/>
                <w:sz w:val="18"/>
                <w:szCs w:val="18"/>
                <w:color w:val="auto"/>
              </w:rPr>
              <w:t>Compliance with Information Requests.</w:t>
            </w: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3.5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Ownership Restrictions.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3.6</w:t>
            </w:r>
          </w:p>
        </w:tc>
        <w:tc>
          <w:tcPr>
            <w:tcW w:w="8740" w:type="dxa"/>
            <w:vAlign w:val="bottom"/>
          </w:tcPr>
          <w:p>
            <w:pPr>
              <w:ind w:left="320"/>
              <w:spacing w:after="0"/>
              <w:rPr>
                <w:sz w:val="20"/>
                <w:szCs w:val="20"/>
                <w:color w:val="auto"/>
              </w:rPr>
            </w:pPr>
            <w:r>
              <w:rPr>
                <w:rFonts w:ascii="Arial" w:cs="Arial" w:eastAsia="Arial" w:hAnsi="Arial"/>
                <w:sz w:val="18"/>
                <w:szCs w:val="18"/>
                <w:color w:val="auto"/>
              </w:rPr>
              <w:t>Reporting Obligations and Regulatory Approvals.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2"/>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2"/>
          </w:tcPr>
          <w:p>
            <w:pPr>
              <w:spacing w:after="0"/>
              <w:rPr>
                <w:sz w:val="20"/>
                <w:szCs w:val="20"/>
                <w:color w:val="auto"/>
              </w:rPr>
            </w:pPr>
            <w:r>
              <w:rPr>
                <w:rFonts w:ascii="Arial" w:cs="Arial" w:eastAsia="Arial" w:hAnsi="Arial"/>
                <w:sz w:val="18"/>
                <w:szCs w:val="18"/>
                <w:color w:val="auto"/>
              </w:rPr>
              <w:t>ARTICLE IV THE DEPOSITED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Distributions.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4.2</w:t>
            </w:r>
          </w:p>
        </w:tc>
        <w:tc>
          <w:tcPr>
            <w:tcW w:w="8740" w:type="dxa"/>
            <w:vAlign w:val="bottom"/>
          </w:tcPr>
          <w:p>
            <w:pPr>
              <w:ind w:left="320"/>
              <w:spacing w:after="0"/>
              <w:rPr>
                <w:sz w:val="20"/>
                <w:szCs w:val="20"/>
                <w:color w:val="auto"/>
              </w:rPr>
            </w:pPr>
            <w:r>
              <w:rPr>
                <w:rFonts w:ascii="Arial" w:cs="Arial" w:eastAsia="Arial" w:hAnsi="Arial"/>
                <w:sz w:val="18"/>
                <w:szCs w:val="18"/>
                <w:color w:val="auto"/>
              </w:rPr>
              <w:t>Distribution in Shares.</w:t>
            </w: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Elective Distributions in Cash or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4.4</w:t>
            </w:r>
          </w:p>
        </w:tc>
        <w:tc>
          <w:tcPr>
            <w:tcW w:w="8740" w:type="dxa"/>
            <w:vAlign w:val="bottom"/>
          </w:tcPr>
          <w:p>
            <w:pPr>
              <w:ind w:left="320"/>
              <w:spacing w:after="0"/>
              <w:rPr>
                <w:sz w:val="20"/>
                <w:szCs w:val="20"/>
                <w:color w:val="auto"/>
              </w:rPr>
            </w:pPr>
            <w:r>
              <w:rPr>
                <w:rFonts w:ascii="Arial" w:cs="Arial" w:eastAsia="Arial" w:hAnsi="Arial"/>
                <w:sz w:val="18"/>
                <w:szCs w:val="18"/>
                <w:color w:val="auto"/>
              </w:rPr>
              <w:t>Distribution of Rights to Purchase Additional ADSs.</w:t>
            </w:r>
          </w:p>
        </w:tc>
        <w:tc>
          <w:tcPr>
            <w:tcW w:w="128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4.6</w:t>
            </w:r>
          </w:p>
        </w:tc>
        <w:tc>
          <w:tcPr>
            <w:tcW w:w="8740" w:type="dxa"/>
            <w:vAlign w:val="bottom"/>
          </w:tcPr>
          <w:p>
            <w:pPr>
              <w:ind w:left="320"/>
              <w:spacing w:after="0"/>
              <w:rPr>
                <w:sz w:val="20"/>
                <w:szCs w:val="20"/>
                <w:color w:val="auto"/>
              </w:rPr>
            </w:pPr>
            <w:r>
              <w:rPr>
                <w:rFonts w:ascii="Arial" w:cs="Arial" w:eastAsia="Arial" w:hAnsi="Arial"/>
                <w:sz w:val="18"/>
                <w:szCs w:val="18"/>
                <w:color w:val="auto"/>
              </w:rPr>
              <w:t>Distributions with Respect to Deposited Securities in Bearer Form.</w:t>
            </w: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4.7</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Redemption.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4.8</w:t>
            </w:r>
          </w:p>
        </w:tc>
        <w:tc>
          <w:tcPr>
            <w:tcW w:w="8740" w:type="dxa"/>
            <w:vAlign w:val="bottom"/>
          </w:tcPr>
          <w:p>
            <w:pPr>
              <w:ind w:left="320"/>
              <w:spacing w:after="0"/>
              <w:rPr>
                <w:sz w:val="20"/>
                <w:szCs w:val="20"/>
                <w:color w:val="auto"/>
              </w:rPr>
            </w:pPr>
            <w:r>
              <w:rPr>
                <w:rFonts w:ascii="Arial" w:cs="Arial" w:eastAsia="Arial" w:hAnsi="Arial"/>
                <w:sz w:val="18"/>
                <w:szCs w:val="18"/>
                <w:color w:val="auto"/>
              </w:rPr>
              <w:t>Conversion of Foreign Currency.</w:t>
            </w: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4.9</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Fixing of ADS Record Date.</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4.10</w:t>
            </w:r>
          </w:p>
        </w:tc>
        <w:tc>
          <w:tcPr>
            <w:tcW w:w="8740" w:type="dxa"/>
            <w:vAlign w:val="bottom"/>
          </w:tcPr>
          <w:p>
            <w:pPr>
              <w:ind w:left="320"/>
              <w:spacing w:after="0"/>
              <w:rPr>
                <w:sz w:val="20"/>
                <w:szCs w:val="20"/>
                <w:color w:val="auto"/>
              </w:rPr>
            </w:pPr>
            <w:r>
              <w:rPr>
                <w:rFonts w:ascii="Arial" w:cs="Arial" w:eastAsia="Arial" w:hAnsi="Arial"/>
                <w:sz w:val="18"/>
                <w:szCs w:val="18"/>
                <w:color w:val="auto"/>
              </w:rPr>
              <w:t>Voting of Deposited Securities.</w:t>
            </w: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4.11</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Changes Affecting Deposited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4.12</w:t>
            </w:r>
          </w:p>
        </w:tc>
        <w:tc>
          <w:tcPr>
            <w:tcW w:w="8740" w:type="dxa"/>
            <w:vAlign w:val="bottom"/>
          </w:tcPr>
          <w:p>
            <w:pPr>
              <w:ind w:left="320"/>
              <w:spacing w:after="0"/>
              <w:rPr>
                <w:sz w:val="20"/>
                <w:szCs w:val="20"/>
                <w:color w:val="auto"/>
              </w:rPr>
            </w:pPr>
            <w:r>
              <w:rPr>
                <w:rFonts w:ascii="Arial" w:cs="Arial" w:eastAsia="Arial" w:hAnsi="Arial"/>
                <w:sz w:val="18"/>
                <w:szCs w:val="18"/>
                <w:color w:val="auto"/>
              </w:rPr>
              <w:t>Available Information.</w:t>
            </w:r>
          </w:p>
        </w:tc>
        <w:tc>
          <w:tcPr>
            <w:tcW w:w="12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4.13</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Reports.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4.14</w:t>
            </w:r>
          </w:p>
        </w:tc>
        <w:tc>
          <w:tcPr>
            <w:tcW w:w="8740" w:type="dxa"/>
            <w:vAlign w:val="bottom"/>
          </w:tcPr>
          <w:p>
            <w:pPr>
              <w:ind w:left="320"/>
              <w:spacing w:after="0"/>
              <w:rPr>
                <w:sz w:val="20"/>
                <w:szCs w:val="20"/>
                <w:color w:val="auto"/>
              </w:rPr>
            </w:pPr>
            <w:r>
              <w:rPr>
                <w:rFonts w:ascii="Arial" w:cs="Arial" w:eastAsia="Arial" w:hAnsi="Arial"/>
                <w:sz w:val="18"/>
                <w:szCs w:val="18"/>
                <w:color w:val="auto"/>
              </w:rPr>
              <w:t>List of Holders.</w:t>
            </w: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4.15</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Taxation.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2"/>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 THE DEPOSITARY, THE CUSTODIAN AND THE COMPANY</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5.1</w:t>
            </w:r>
          </w:p>
        </w:tc>
        <w:tc>
          <w:tcPr>
            <w:tcW w:w="8740" w:type="dxa"/>
            <w:vAlign w:val="bottom"/>
          </w:tcPr>
          <w:p>
            <w:pPr>
              <w:ind w:left="320"/>
              <w:spacing w:after="0"/>
              <w:rPr>
                <w:sz w:val="20"/>
                <w:szCs w:val="20"/>
                <w:color w:val="auto"/>
              </w:rPr>
            </w:pPr>
            <w:r>
              <w:rPr>
                <w:rFonts w:ascii="Arial" w:cs="Arial" w:eastAsia="Arial" w:hAnsi="Arial"/>
                <w:sz w:val="18"/>
                <w:szCs w:val="18"/>
                <w:color w:val="auto"/>
              </w:rPr>
              <w:t>Maintenance of Office and Transfer Books by the Registrar.</w:t>
            </w:r>
          </w:p>
        </w:tc>
        <w:tc>
          <w:tcPr>
            <w:tcW w:w="12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5.2</w:t>
            </w:r>
          </w:p>
        </w:tc>
        <w:tc>
          <w:tcPr>
            <w:tcW w:w="87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Exoneration.</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5.3</w:t>
            </w:r>
          </w:p>
        </w:tc>
        <w:tc>
          <w:tcPr>
            <w:tcW w:w="8740" w:type="dxa"/>
            <w:vAlign w:val="bottom"/>
          </w:tcPr>
          <w:p>
            <w:pPr>
              <w:ind w:left="320"/>
              <w:spacing w:after="0"/>
              <w:rPr>
                <w:sz w:val="20"/>
                <w:szCs w:val="20"/>
                <w:color w:val="auto"/>
              </w:rPr>
            </w:pPr>
            <w:r>
              <w:rPr>
                <w:rFonts w:ascii="Arial" w:cs="Arial" w:eastAsia="Arial" w:hAnsi="Arial"/>
                <w:sz w:val="18"/>
                <w:szCs w:val="18"/>
                <w:color w:val="auto"/>
              </w:rPr>
              <w:t>Standard of Care.</w:t>
            </w: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5.4</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5.5</w:t>
            </w:r>
          </w:p>
        </w:tc>
        <w:tc>
          <w:tcPr>
            <w:tcW w:w="8040" w:type="dxa"/>
            <w:vAlign w:val="bottom"/>
          </w:tcPr>
          <w:p>
            <w:pPr>
              <w:ind w:left="320"/>
              <w:spacing w:after="0"/>
              <w:rPr>
                <w:sz w:val="20"/>
                <w:szCs w:val="20"/>
                <w:color w:val="auto"/>
              </w:rPr>
            </w:pPr>
            <w:r>
              <w:rPr>
                <w:rFonts w:ascii="Arial" w:cs="Arial" w:eastAsia="Arial" w:hAnsi="Arial"/>
                <w:sz w:val="18"/>
                <w:szCs w:val="18"/>
                <w:color w:val="auto"/>
              </w:rPr>
              <w:t>The Custodian.</w:t>
            </w:r>
          </w:p>
        </w:tc>
        <w:tc>
          <w:tcPr>
            <w:tcW w:w="19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5.6</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 and Reports.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5.7</w:t>
            </w:r>
          </w:p>
        </w:tc>
        <w:tc>
          <w:tcPr>
            <w:tcW w:w="8040" w:type="dxa"/>
            <w:vAlign w:val="bottom"/>
          </w:tcPr>
          <w:p>
            <w:pPr>
              <w:ind w:left="320"/>
              <w:spacing w:after="0"/>
              <w:rPr>
                <w:sz w:val="20"/>
                <w:szCs w:val="20"/>
                <w:color w:val="auto"/>
              </w:rPr>
            </w:pPr>
            <w:r>
              <w:rPr>
                <w:rFonts w:ascii="Arial" w:cs="Arial" w:eastAsia="Arial" w:hAnsi="Arial"/>
                <w:sz w:val="18"/>
                <w:szCs w:val="18"/>
                <w:color w:val="auto"/>
              </w:rPr>
              <w:t>Issuance of Additional Shares, ADSs etc.</w:t>
            </w:r>
          </w:p>
        </w:tc>
        <w:tc>
          <w:tcPr>
            <w:tcW w:w="19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5.8</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Indemnification.</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5.9</w:t>
            </w:r>
          </w:p>
        </w:tc>
        <w:tc>
          <w:tcPr>
            <w:tcW w:w="8040" w:type="dxa"/>
            <w:vAlign w:val="bottom"/>
          </w:tcPr>
          <w:p>
            <w:pPr>
              <w:ind w:left="320"/>
              <w:spacing w:after="0"/>
              <w:rPr>
                <w:sz w:val="20"/>
                <w:szCs w:val="20"/>
                <w:color w:val="auto"/>
              </w:rPr>
            </w:pPr>
            <w:r>
              <w:rPr>
                <w:rFonts w:ascii="Arial" w:cs="Arial" w:eastAsia="Arial" w:hAnsi="Arial"/>
                <w:sz w:val="18"/>
                <w:szCs w:val="18"/>
                <w:color w:val="auto"/>
              </w:rPr>
              <w:t>ADS Fees and Charges.</w:t>
            </w:r>
          </w:p>
        </w:tc>
        <w:tc>
          <w:tcPr>
            <w:tcW w:w="19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5.10</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Pre-Release Transactions.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5.11</w:t>
            </w:r>
          </w:p>
        </w:tc>
        <w:tc>
          <w:tcPr>
            <w:tcW w:w="8040" w:type="dxa"/>
            <w:vAlign w:val="bottom"/>
          </w:tcPr>
          <w:p>
            <w:pPr>
              <w:ind w:left="320"/>
              <w:spacing w:after="0"/>
              <w:rPr>
                <w:sz w:val="20"/>
                <w:szCs w:val="20"/>
                <w:color w:val="auto"/>
              </w:rPr>
            </w:pPr>
            <w:r>
              <w:rPr>
                <w:rFonts w:ascii="Arial" w:cs="Arial" w:eastAsia="Arial" w:hAnsi="Arial"/>
                <w:sz w:val="18"/>
                <w:szCs w:val="18"/>
                <w:color w:val="auto"/>
              </w:rPr>
              <w:t>Restricted Securities Owners.</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 AMENDMENT AND 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6.1</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Amendment/Supplement.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6.2</w:t>
            </w:r>
          </w:p>
        </w:tc>
        <w:tc>
          <w:tcPr>
            <w:tcW w:w="8040" w:type="dxa"/>
            <w:vAlign w:val="bottom"/>
          </w:tcPr>
          <w:p>
            <w:pPr>
              <w:ind w:left="320"/>
              <w:spacing w:after="0"/>
              <w:rPr>
                <w:sz w:val="20"/>
                <w:szCs w:val="20"/>
                <w:color w:val="auto"/>
              </w:rPr>
            </w:pPr>
            <w:r>
              <w:rPr>
                <w:rFonts w:ascii="Arial" w:cs="Arial" w:eastAsia="Arial" w:hAnsi="Arial"/>
                <w:sz w:val="18"/>
                <w:szCs w:val="18"/>
                <w:color w:val="auto"/>
              </w:rPr>
              <w:t>Termination.</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2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7.1</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7.2</w:t>
            </w:r>
          </w:p>
        </w:tc>
        <w:tc>
          <w:tcPr>
            <w:tcW w:w="8040" w:type="dxa"/>
            <w:vAlign w:val="bottom"/>
          </w:tcPr>
          <w:p>
            <w:pPr>
              <w:ind w:left="320"/>
              <w:spacing w:after="0"/>
              <w:rPr>
                <w:sz w:val="20"/>
                <w:szCs w:val="20"/>
                <w:color w:val="auto"/>
              </w:rPr>
            </w:pPr>
            <w:r>
              <w:rPr>
                <w:rFonts w:ascii="Arial" w:cs="Arial" w:eastAsia="Arial" w:hAnsi="Arial"/>
                <w:sz w:val="18"/>
                <w:szCs w:val="18"/>
                <w:color w:val="auto"/>
              </w:rPr>
              <w:t>No Third Party Beneficiaries.</w:t>
            </w:r>
          </w:p>
        </w:tc>
        <w:tc>
          <w:tcPr>
            <w:tcW w:w="19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7.3</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Severability.</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7.4</w:t>
            </w:r>
          </w:p>
        </w:tc>
        <w:tc>
          <w:tcPr>
            <w:tcW w:w="8040" w:type="dxa"/>
            <w:vAlign w:val="bottom"/>
          </w:tcPr>
          <w:p>
            <w:pPr>
              <w:ind w:left="320"/>
              <w:spacing w:after="0"/>
              <w:rPr>
                <w:sz w:val="20"/>
                <w:szCs w:val="20"/>
                <w:color w:val="auto"/>
              </w:rPr>
            </w:pPr>
            <w:r>
              <w:rPr>
                <w:rFonts w:ascii="Arial" w:cs="Arial" w:eastAsia="Arial" w:hAnsi="Arial"/>
                <w:sz w:val="18"/>
                <w:szCs w:val="18"/>
                <w:color w:val="auto"/>
              </w:rPr>
              <w:t>Holders and Beneficial Owners as Parties; Binding Effect.</w:t>
            </w: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7.5</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7.6</w:t>
            </w:r>
          </w:p>
        </w:tc>
        <w:tc>
          <w:tcPr>
            <w:tcW w:w="8040" w:type="dxa"/>
            <w:vAlign w:val="bottom"/>
          </w:tcPr>
          <w:p>
            <w:pPr>
              <w:ind w:left="320"/>
              <w:spacing w:after="0"/>
              <w:rPr>
                <w:sz w:val="20"/>
                <w:szCs w:val="20"/>
                <w:color w:val="auto"/>
              </w:rPr>
            </w:pPr>
            <w:r>
              <w:rPr>
                <w:rFonts w:ascii="Arial" w:cs="Arial" w:eastAsia="Arial" w:hAnsi="Arial"/>
                <w:sz w:val="18"/>
                <w:szCs w:val="18"/>
                <w:color w:val="auto"/>
              </w:rPr>
              <w:t>Governing Law and Jurisdiction.</w:t>
            </w:r>
          </w:p>
        </w:tc>
        <w:tc>
          <w:tcPr>
            <w:tcW w:w="198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7.7</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Assignment.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7.8</w:t>
            </w:r>
          </w:p>
        </w:tc>
        <w:tc>
          <w:tcPr>
            <w:tcW w:w="8040" w:type="dxa"/>
            <w:vAlign w:val="bottom"/>
          </w:tcPr>
          <w:p>
            <w:pPr>
              <w:ind w:left="320"/>
              <w:spacing w:after="0"/>
              <w:rPr>
                <w:sz w:val="20"/>
                <w:szCs w:val="20"/>
                <w:color w:val="auto"/>
              </w:rPr>
            </w:pPr>
            <w:r>
              <w:rPr>
                <w:rFonts w:ascii="Arial" w:cs="Arial" w:eastAsia="Arial" w:hAnsi="Arial"/>
                <w:sz w:val="18"/>
                <w:szCs w:val="18"/>
                <w:color w:val="auto"/>
              </w:rPr>
              <w:t>Compliance with U.S. Securities Laws.</w:t>
            </w: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Section 7.9</w:t>
            </w: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England and Wales Law References.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Section 7.10</w:t>
            </w:r>
          </w:p>
        </w:tc>
        <w:tc>
          <w:tcPr>
            <w:tcW w:w="8040" w:type="dxa"/>
            <w:vAlign w:val="bottom"/>
          </w:tcPr>
          <w:p>
            <w:pPr>
              <w:ind w:left="320"/>
              <w:spacing w:after="0"/>
              <w:rPr>
                <w:sz w:val="20"/>
                <w:szCs w:val="20"/>
                <w:color w:val="auto"/>
              </w:rPr>
            </w:pPr>
            <w:r>
              <w:rPr>
                <w:rFonts w:ascii="Arial" w:cs="Arial" w:eastAsia="Arial" w:hAnsi="Arial"/>
                <w:sz w:val="18"/>
                <w:szCs w:val="18"/>
                <w:color w:val="auto"/>
              </w:rPr>
              <w:t>Titles and References.</w:t>
            </w:r>
          </w:p>
        </w:tc>
        <w:tc>
          <w:tcPr>
            <w:tcW w:w="19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tcPr>
          <w:p>
            <w:pPr>
              <w:ind w:left="160"/>
              <w:spacing w:after="0"/>
              <w:rPr>
                <w:sz w:val="20"/>
                <w:szCs w:val="20"/>
                <w:color w:val="auto"/>
              </w:rPr>
            </w:pPr>
            <w:r>
              <w:rPr>
                <w:rFonts w:ascii="Arial" w:cs="Arial" w:eastAsia="Arial" w:hAnsi="Arial"/>
                <w:sz w:val="18"/>
                <w:szCs w:val="18"/>
                <w:color w:val="auto"/>
              </w:rPr>
              <w:t>EXHIBITS</w:t>
            </w:r>
          </w:p>
        </w:tc>
        <w:tc>
          <w:tcPr>
            <w:tcW w:w="80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ADR.</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40" w:type="dxa"/>
            <w:vAlign w:val="bottom"/>
          </w:tcPr>
          <w:p>
            <w:pPr>
              <w:ind w:left="320"/>
              <w:spacing w:after="0"/>
              <w:rPr>
                <w:sz w:val="20"/>
                <w:szCs w:val="20"/>
                <w:color w:val="auto"/>
              </w:rPr>
            </w:pPr>
            <w:r>
              <w:rPr>
                <w:rFonts w:ascii="Arial" w:cs="Arial" w:eastAsia="Arial" w:hAnsi="Arial"/>
                <w:sz w:val="18"/>
                <w:szCs w:val="18"/>
                <w:color w:val="auto"/>
              </w:rPr>
              <w:t>Fee Schedule.</w:t>
            </w:r>
          </w:p>
        </w:tc>
        <w:tc>
          <w:tcPr>
            <w:tcW w:w="1980" w:type="dxa"/>
            <w:vAlign w:val="bottom"/>
          </w:tcPr>
          <w:p>
            <w:pPr>
              <w:jc w:val="right"/>
              <w:spacing w:after="0"/>
              <w:rPr>
                <w:sz w:val="20"/>
                <w:szCs w:val="20"/>
                <w:color w:val="auto"/>
              </w:rPr>
            </w:pPr>
            <w:r>
              <w:rPr>
                <w:rFonts w:ascii="Arial" w:cs="Arial" w:eastAsia="Arial" w:hAnsi="Arial"/>
                <w:sz w:val="18"/>
                <w:szCs w:val="18"/>
                <w:color w:val="auto"/>
              </w:rPr>
              <w:t>B-1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DEPOSIT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DEPOSIT AGREEMENT</w:t>
      </w:r>
      <w:r>
        <w:rPr>
          <w:rFonts w:ascii="Arial" w:cs="Arial" w:eastAsia="Arial" w:hAnsi="Arial"/>
          <w:sz w:val="16"/>
          <w:szCs w:val="16"/>
          <w:color w:val="auto"/>
        </w:rPr>
        <w:t>, dated as of [DATE], 2018, by and among (i) Mereo BioPharma Group plc, a public limited company incorporated under</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the laws of England and Wales and its successors (the “</w:t>
      </w:r>
      <w:r>
        <w:rPr>
          <w:rFonts w:ascii="Arial" w:cs="Arial" w:eastAsia="Arial" w:hAnsi="Arial"/>
          <w:sz w:val="17"/>
          <w:szCs w:val="17"/>
          <w:u w:val="single" w:color="auto"/>
          <w:color w:val="auto"/>
        </w:rPr>
        <w:t>Company</w:t>
      </w:r>
      <w:r>
        <w:rPr>
          <w:rFonts w:ascii="Arial" w:cs="Arial" w:eastAsia="Arial" w:hAnsi="Arial"/>
          <w:sz w:val="17"/>
          <w:szCs w:val="17"/>
          <w:color w:val="auto"/>
        </w:rPr>
        <w:t>”), (ii) CITIBANK, N.A., a national banking association organized under the laws of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United States of America (“</w:t>
      </w:r>
      <w:r>
        <w:rPr>
          <w:rFonts w:ascii="Arial" w:cs="Arial" w:eastAsia="Arial" w:hAnsi="Arial"/>
          <w:sz w:val="17"/>
          <w:szCs w:val="17"/>
          <w:u w:val="single" w:color="auto"/>
          <w:color w:val="auto"/>
        </w:rPr>
        <w:t>Citibank</w:t>
      </w:r>
      <w:r>
        <w:rPr>
          <w:rFonts w:ascii="Arial" w:cs="Arial" w:eastAsia="Arial" w:hAnsi="Arial"/>
          <w:sz w:val="17"/>
          <w:szCs w:val="17"/>
          <w:color w:val="auto"/>
        </w:rPr>
        <w:t>”) acting in its capacity as depositary, and any successor depositary hereunder (Citibank in such capacity,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Depositary</w:t>
      </w:r>
      <w:r>
        <w:rPr>
          <w:rFonts w:ascii="Arial" w:cs="Arial" w:eastAsia="Arial" w:hAnsi="Arial"/>
          <w:sz w:val="17"/>
          <w:szCs w:val="17"/>
          <w:color w:val="auto"/>
        </w:rPr>
        <w:t>”), and (iii) all Holders and Beneficial Owners of American Depositary Shares issued hereunder (all such capitalized terms as hereinafter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defined).</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 I T N E S S E T H  T H A T</w:t>
      </w:r>
      <w:r>
        <w:rPr>
          <w:rFonts w:ascii="Arial" w:cs="Arial" w:eastAsia="Arial" w:hAnsi="Arial"/>
          <w:sz w:val="18"/>
          <w:szCs w:val="18"/>
          <w:color w:val="auto"/>
        </w:rPr>
        <w:t>:</w:t>
      </w:r>
    </w:p>
    <w:p>
      <w:pPr>
        <w:spacing w:after="0" w:line="225"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with the Depositary an ADR facility to provide for the deposit of the Shares (as hereinafter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creation of American Depositary Shares representing the Shares so deposited and for the execution and Delivery (as hereinafter defined) of American Depositary Receipts (as hereinafter defined) evidencing such American Depositary Shares; and</w:t>
      </w:r>
    </w:p>
    <w:p>
      <w:pPr>
        <w:spacing w:after="0" w:line="176" w:lineRule="exact"/>
        <w:rPr>
          <w:sz w:val="20"/>
          <w:szCs w:val="20"/>
          <w:color w:val="auto"/>
        </w:rPr>
      </w:pPr>
    </w:p>
    <w:p>
      <w:pPr>
        <w:ind w:right="7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the Deposit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hereinafter defined); and</w:t>
      </w:r>
    </w:p>
    <w:p>
      <w:pPr>
        <w:spacing w:after="0" w:line="16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any American Depositary Receipts issued pursuant to the terms of the Deposit Agreement are to be substantially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attached hereto, with appropriate insertions, modifications and omissions, as hereinafter provided in the Deposit Agreement.</w:t>
      </w:r>
    </w:p>
    <w:p>
      <w:pPr>
        <w:spacing w:after="0" w:line="16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w:t>
      </w:r>
      <w:r>
        <w:rPr>
          <w:rFonts w:ascii="Arial" w:cs="Arial" w:eastAsia="Arial" w:hAnsi="Arial"/>
          <w:sz w:val="18"/>
          <w:szCs w:val="18"/>
          <w:b w:val="1"/>
          <w:bCs w:val="1"/>
          <w:color w:val="auto"/>
        </w:rPr>
        <w:t xml:space="preserve"> </w:t>
      </w:r>
      <w:r>
        <w:rPr>
          <w:rFonts w:ascii="Arial" w:cs="Arial" w:eastAsia="Arial" w:hAnsi="Arial"/>
          <w:sz w:val="18"/>
          <w:szCs w:val="18"/>
          <w:color w:val="auto"/>
        </w:rPr>
        <w:t>as follows: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capitalized terms used, but not otherwise defined, herein shall have the meanings set forth below, unless otherwise clearly indicated:</w:t>
      </w:r>
    </w:p>
    <w:p>
      <w:pPr>
        <w:spacing w:after="0" w:line="233"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u w:val="single" w:color="auto"/>
          <w:color w:val="auto"/>
        </w:rPr>
        <w:t xml:space="preserve">“ADS Record Date” </w:t>
      </w:r>
      <w:r>
        <w:rPr>
          <w:rFonts w:ascii="Arial" w:cs="Arial" w:eastAsia="Arial" w:hAnsi="Arial"/>
          <w:sz w:val="16"/>
          <w:szCs w:val="16"/>
          <w:color w:val="auto"/>
        </w:rPr>
        <w:t>shall have the meaning given to such term in Section 4.9.</w:t>
      </w:r>
    </w:p>
    <w:p>
      <w:pPr>
        <w:spacing w:after="0" w:line="225"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“Affiliate”</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such term by the Commission (as hereinafter defined) under Regulation C</w:t>
      </w:r>
      <w:r>
        <w:rPr>
          <w:rFonts w:ascii="Arial" w:cs="Arial" w:eastAsia="Arial" w:hAnsi="Arial"/>
          <w:sz w:val="18"/>
          <w:szCs w:val="18"/>
          <w:b w:val="1"/>
          <w:bCs w:val="1"/>
          <w:color w:val="auto"/>
        </w:rPr>
        <w:t xml:space="preserve"> </w:t>
      </w:r>
      <w:r>
        <w:rPr>
          <w:rFonts w:ascii="Arial" w:cs="Arial" w:eastAsia="Arial" w:hAnsi="Arial"/>
          <w:sz w:val="18"/>
          <w:szCs w:val="18"/>
          <w:color w:val="auto"/>
        </w:rPr>
        <w:t>promulgated under the Securities Act (as hereinafter defined), or under any successor regulation thereto.</w:t>
      </w:r>
    </w:p>
    <w:p>
      <w:pPr>
        <w:spacing w:after="0" w:line="162" w:lineRule="exact"/>
        <w:rPr>
          <w:sz w:val="20"/>
          <w:szCs w:val="20"/>
          <w:color w:val="auto"/>
        </w:rPr>
      </w:pPr>
    </w:p>
    <w:p>
      <w:pPr>
        <w:ind w:right="300" w:firstLine="648"/>
        <w:spacing w:after="0" w:line="281" w:lineRule="auto"/>
        <w:rPr>
          <w:sz w:val="20"/>
          <w:szCs w:val="20"/>
          <w:color w:val="auto"/>
        </w:rPr>
      </w:pPr>
      <w:r>
        <w:rPr>
          <w:rFonts w:ascii="Arial" w:cs="Arial" w:eastAsia="Arial" w:hAnsi="Arial"/>
          <w:sz w:val="17"/>
          <w:szCs w:val="17"/>
          <w:b w:val="1"/>
          <w:bCs w:val="1"/>
          <w:color w:val="auto"/>
        </w:rPr>
        <w:t xml:space="preserve">Section 1.3 </w:t>
      </w:r>
      <w:r>
        <w:rPr>
          <w:rFonts w:ascii="Arial" w:cs="Arial" w:eastAsia="Arial" w:hAnsi="Arial"/>
          <w:sz w:val="17"/>
          <w:szCs w:val="17"/>
          <w:b w:val="1"/>
          <w:bCs w:val="1"/>
          <w:u w:val="single" w:color="auto"/>
          <w:color w:val="auto"/>
        </w:rPr>
        <w:t>“American Depositary Receipt(s)”, “ADR(s)” and “Receipt(s)”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certificate(s) issued by the Depositary to</w:t>
      </w:r>
      <w:r>
        <w:rPr>
          <w:rFonts w:ascii="Arial" w:cs="Arial" w:eastAsia="Arial" w:hAnsi="Arial"/>
          <w:sz w:val="17"/>
          <w:szCs w:val="17"/>
          <w:b w:val="1"/>
          <w:bCs w:val="1"/>
          <w:color w:val="auto"/>
        </w:rPr>
        <w:t xml:space="preserve"> </w:t>
      </w:r>
      <w:r>
        <w:rPr>
          <w:rFonts w:ascii="Arial" w:cs="Arial" w:eastAsia="Arial" w:hAnsi="Arial"/>
          <w:sz w:val="17"/>
          <w:szCs w:val="17"/>
          <w:color w:val="auto"/>
        </w:rPr>
        <w:t>evidence the American Depositary Shares issued under the terms of the Deposit Agreement in the form of Certificated ADS(s) (as hereinafter defined), as such ADRs may be amended from time to time in accordance with the provisions of the Deposit Agreement. An ADR may evidence any number of ADSs and may, in the case of ADSs held through a central depository such as DTC, be in the form of a “Balance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ind w:right="220" w:firstLine="648"/>
        <w:spacing w:after="0" w:line="289"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“American Depositary Share(s)” and “ADS(s)”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rights and interests in the Deposited Property (as hereinafter</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granted to the Holders and Beneficial Owners pursuant to the terms and conditions of the Deposit Agreement and, if issued as Certificated ADS(s) (as hereinafter defined), the ADR(s) issued to evidence such ADSs. ADS(s) may be issued under the terms of the Deposit Agreement in the form of</w:t>
      </w:r>
    </w:p>
    <w:p>
      <w:pPr>
        <w:spacing w:after="0" w:line="2" w:lineRule="exact"/>
        <w:rPr>
          <w:sz w:val="20"/>
          <w:szCs w:val="20"/>
          <w:color w:val="auto"/>
        </w:rPr>
      </w:pPr>
    </w:p>
    <w:p>
      <w:pPr>
        <w:ind w:right="20" w:firstLine="8"/>
        <w:spacing w:after="0" w:line="267" w:lineRule="auto"/>
        <w:tabs>
          <w:tab w:leader="none" w:pos="24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Certificated ADS(s) (as hereinafter defined), in which case the ADS(s) are evidenced by ADR(s), or (b) Uncertificated ADS(s) (as hereinafter defined), in which case the ADS(s) are not evidenced by ADR(s) but are reflected on the direct registration system maintained by the Depositary for such purposes under the terms of Section 2.13. Unless otherwise specified in the Deposit Agreement or in any ADR, or unless the context otherwise requires, any reference to ADS(s) shall include Certificated ADS(s) and Uncertificated ADS(s), individually or collectively, as the context may require. Each ADS shall represent the right to receive, and to exercise the beneficial ownership interests in, the number of Shares specified in the form of ADR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(as amended from time to time) that are on deposit with the Depositary and/or the Custodian, subject, in each case, to the terms and conditions of the Deposit Agreement and the applicable ADR (if issued as a Certificated ADS), until there shall occur a distribution upon Deposited Securities referred to in Section 4.2 or a change in Deposited Securities referred to in Section 4.11 with respect to which additional ADSs are not issued, and thereafter each ADS shall represent the right to receive, and to exercise the beneficial ownership interests in, the applicable Deposited Property on deposit with the Depositary and the Custodian determined in accordance with the terms of such Sections, subject, in each case, to the terms and conditions of the Deposit Agreement and the applicable ADR (if issued as a Certificated ADS). In addition, the ADS(s)-to-Share(s) ratio is subject to amendment as provided in Articles IV and VI of the Deposit Agreement (which may give rise to Depositary fees).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6"/>
          <w:szCs w:val="16"/>
          <w:b w:val="1"/>
          <w:bCs w:val="1"/>
          <w:u w:val="single" w:color="auto"/>
          <w:color w:val="auto"/>
        </w:rPr>
        <w:t xml:space="preserve">“Applicant” </w:t>
      </w:r>
      <w:r>
        <w:rPr>
          <w:rFonts w:ascii="Arial" w:cs="Arial" w:eastAsia="Arial" w:hAnsi="Arial"/>
          <w:sz w:val="16"/>
          <w:szCs w:val="16"/>
          <w:color w:val="auto"/>
        </w:rPr>
        <w:t>shall have the meaning given to such term in Section 5.10.</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u w:val="single" w:color="auto"/>
          <w:color w:val="auto"/>
        </w:rPr>
        <w:t xml:space="preserve">“Articles of Association” </w:t>
      </w:r>
      <w:r>
        <w:rPr>
          <w:rFonts w:ascii="Arial" w:cs="Arial" w:eastAsia="Arial" w:hAnsi="Arial"/>
          <w:sz w:val="16"/>
          <w:szCs w:val="16"/>
          <w:color w:val="auto"/>
        </w:rPr>
        <w:t>shall mean the Articles of Association of the Company, as amended and restated from time to time.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b w:val="1"/>
          <w:bCs w:val="1"/>
          <w:color w:val="auto"/>
        </w:rPr>
        <w:t xml:space="preserve">Section 1.7 </w:t>
      </w:r>
      <w:r>
        <w:rPr>
          <w:rFonts w:ascii="Arial" w:cs="Arial" w:eastAsia="Arial" w:hAnsi="Arial"/>
          <w:sz w:val="16"/>
          <w:szCs w:val="16"/>
          <w:b w:val="1"/>
          <w:bCs w:val="1"/>
          <w:u w:val="single" w:color="auto"/>
          <w:color w:val="auto"/>
        </w:rPr>
        <w:t>“Beneficial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as to any ADS, any person or entity having a beneficial interest deriving from the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such ADS. Notwithstanding anything else contained in the Deposit Agreement, any ADR(s) or any other instruments or agreements relating to the ADSs and the corresponding Deposited Property, the Depositary, the Custodian and their respective nominees are intended to be, and shall at all times during the term of the Deposit Agreement be, the record holders only of the Deposited Property represented by the ADSs for the benefit of the Holders and Beneficial Owners of the corresponding ADSs. The Depositary, on its own behalf and on behalf of the Custodian and their respective nominees, disclaims any beneficial ownership interest in the Deposited Property held on behalf of the Holders and Beneficial Owners of ADSs. The beneficial ownership interests in the Deposited Property are intended to be, and shall at all times during the term of the Deposit Agreement continue to be, vested in the Beneficial Owners of the ADSs representing the Deposited Property. The beneficial ownership interests in the Deposited Property shall, unless otherwise agreed by the Depositary, be exercisable by the Beneficial Owners of the ADSs only through the Holders of such ADSs, by the Holders of the ADSs (on behalf of the applicable Beneficial Owners) only through the Depositary, and by the Depositary (on behalf of the Holders and Beneficial Owners of the corresponding ADSs) directly, or indirectly through the Custodian or their respective nominees, in each case upon the terms of the Deposit Agreement and, if applicable, the terms of the ADR(s) evidencing the ADSs. A Beneficial Owner of ADSs may or may not be the Holder of such ADSs. A Beneficial Owner shall be able to exercise any right or receive any benefit hereunder solely through the person who is the Holder of the ADSs owned by such Beneficial Owner. Unless otherwise identified to the Depositary, a Holder shall be deemed to be the Beneficial Owner of all the ADSs registered in his/her/its name. The manner in which a Beneficial Owner holds ADSs (</w:t>
      </w:r>
      <w:r>
        <w:rPr>
          <w:rFonts w:ascii="Arial" w:cs="Arial" w:eastAsia="Arial" w:hAnsi="Arial"/>
          <w:sz w:val="16"/>
          <w:szCs w:val="16"/>
          <w:i w:val="1"/>
          <w:iCs w:val="1"/>
          <w:color w:val="auto"/>
        </w:rPr>
        <w:t>e.g.</w:t>
      </w:r>
      <w:r>
        <w:rPr>
          <w:rFonts w:ascii="Arial" w:cs="Arial" w:eastAsia="Arial" w:hAnsi="Arial"/>
          <w:sz w:val="16"/>
          <w:szCs w:val="16"/>
          <w:color w:val="auto"/>
        </w:rPr>
        <w:t>, in a brokerage account vs. as registered holder) may affect the rights and obligations of, the manner in which, and the extent to which, services are made available to, Beneficial Owners pursuant to the terms of the Deposit Agreement.</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0" w:name="page21"/>
    <w:bookmarkEnd w:id="20"/>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u w:val="single" w:color="auto"/>
          <w:color w:val="auto"/>
        </w:rPr>
        <w:t xml:space="preserve">“Certificated ADS(s)”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1.9 </w:t>
      </w:r>
      <w:r>
        <w:rPr>
          <w:rFonts w:ascii="Arial" w:cs="Arial" w:eastAsia="Arial" w:hAnsi="Arial"/>
          <w:sz w:val="18"/>
          <w:szCs w:val="18"/>
          <w:b w:val="1"/>
          <w:bCs w:val="1"/>
          <w:u w:val="single" w:color="auto"/>
          <w:color w:val="auto"/>
        </w:rPr>
        <w:t>“Citibank”</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of America,</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1.10 </w:t>
      </w:r>
      <w:r>
        <w:rPr>
          <w:rFonts w:ascii="Arial" w:cs="Arial" w:eastAsia="Arial" w:hAnsi="Arial"/>
          <w:sz w:val="18"/>
          <w:szCs w:val="18"/>
          <w:b w:val="1"/>
          <w:bCs w:val="1"/>
          <w:u w:val="single" w:color="auto"/>
          <w:color w:val="auto"/>
        </w:rPr>
        <w:t>“Commission”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Securities and Exchange Commission of the United States or any successor governmental agency</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 the United States.</w:t>
      </w:r>
    </w:p>
    <w:p>
      <w:pPr>
        <w:spacing w:after="0" w:line="16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Mereo BioPharma Group plc, a public limited company incorporated under the laws of England and Wales,</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successors.</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“CREST”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system for the paperless settlement of trades in securities and the holding of uncertificated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operated by Euroclear UK &amp; Ireland Limited in accordance with the Uncertificated Securities Regulations 2001 (SI 2001 No. 3755), as amended from time to time, or any successor thereto.</w:t>
      </w:r>
    </w:p>
    <w:p>
      <w:pPr>
        <w:spacing w:after="0" w:line="176" w:lineRule="exact"/>
        <w:rPr>
          <w:sz w:val="20"/>
          <w:szCs w:val="20"/>
          <w:color w:val="auto"/>
        </w:rPr>
      </w:pPr>
    </w:p>
    <w:p>
      <w:pPr>
        <w:ind w:right="180" w:firstLine="648"/>
        <w:spacing w:after="0" w:line="258"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“Custodian”</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(i) as of the date hereof, Citibank N.A., London Branch, having its principal office at 25 Canada Square,</w:t>
      </w:r>
      <w:r>
        <w:rPr>
          <w:rFonts w:ascii="Arial" w:cs="Arial" w:eastAsia="Arial" w:hAnsi="Arial"/>
          <w:sz w:val="18"/>
          <w:szCs w:val="18"/>
          <w:b w:val="1"/>
          <w:bCs w:val="1"/>
          <w:color w:val="auto"/>
        </w:rPr>
        <w:t xml:space="preserve"> </w:t>
      </w:r>
      <w:r>
        <w:rPr>
          <w:rFonts w:ascii="Arial" w:cs="Arial" w:eastAsia="Arial" w:hAnsi="Arial"/>
          <w:sz w:val="18"/>
          <w:szCs w:val="18"/>
          <w:color w:val="auto"/>
        </w:rPr>
        <w:t>Canary Wharf, London, E14 5LB, United Kingdom, as the custodian of Deposited Property for the purposes of the Deposit Agreement, (ii) Citibank, N.A., acting as custodian of Deposited Property pursuant to the Deposit Agreement, and (iii) any other entity that may be appointed by the Depositary pursuant to the terms of Section 5.5 as successor, substitute or additional custodian hereunder. The term “Custodian” shall mean any Custodian individually or all Custodians collectively, as the context requires.</w:t>
      </w:r>
    </w:p>
    <w:p>
      <w:pPr>
        <w:spacing w:after="0" w:line="184"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“Deliver” and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(x)</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when used in respect of Shares and other Deposited Securities</w:t>
      </w:r>
      <w:r>
        <w:rPr>
          <w:rFonts w:ascii="Arial" w:cs="Arial" w:eastAsia="Arial" w:hAnsi="Arial"/>
          <w:sz w:val="18"/>
          <w:szCs w:val="18"/>
          <w:color w:val="auto"/>
        </w:rPr>
        <w:t>, either (i) the physical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delivery of the certificate(s) representing such securities, or (ii) the book-entry transfer and recordation of such securities on the books of the Share Registrar (as hereinafter defined) or in the book-entry settlement of CREST, and (y) </w:t>
      </w:r>
      <w:r>
        <w:rPr>
          <w:rFonts w:ascii="Arial" w:cs="Arial" w:eastAsia="Arial" w:hAnsi="Arial"/>
          <w:sz w:val="18"/>
          <w:szCs w:val="18"/>
          <w:i w:val="1"/>
          <w:iCs w:val="1"/>
          <w:color w:val="auto"/>
        </w:rPr>
        <w:t>when used in respect of ADSs</w:t>
      </w:r>
      <w:r>
        <w:rPr>
          <w:rFonts w:ascii="Arial" w:cs="Arial" w:eastAsia="Arial" w:hAnsi="Arial"/>
          <w:sz w:val="18"/>
          <w:szCs w:val="18"/>
          <w:color w:val="auto"/>
        </w:rPr>
        <w:t>, either (i) the physical delivery of ADR(s) evidencing the ADSs, or (ii) the book-entry transfer and recordation of ADSs on the books of the Depositary or any book-entry settlement system in which the ADSs are settlement-eligible.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1" w:name="page22"/>
    <w:bookmarkEnd w:id="21"/>
    <w:p>
      <w:pPr>
        <w:ind w:right="100" w:firstLine="648"/>
        <w:spacing w:after="0" w:line="282" w:lineRule="auto"/>
        <w:rPr>
          <w:sz w:val="20"/>
          <w:szCs w:val="20"/>
          <w:color w:val="auto"/>
        </w:rPr>
      </w:pPr>
      <w:r>
        <w:rPr>
          <w:rFonts w:ascii="Arial" w:cs="Arial" w:eastAsia="Arial" w:hAnsi="Arial"/>
          <w:sz w:val="18"/>
          <w:szCs w:val="18"/>
          <w:b w:val="1"/>
          <w:bCs w:val="1"/>
          <w:color w:val="auto"/>
        </w:rPr>
        <w:t xml:space="preserve">Section 1.15 </w:t>
      </w:r>
      <w:r>
        <w:rPr>
          <w:rFonts w:ascii="Arial" w:cs="Arial" w:eastAsia="Arial" w:hAnsi="Arial"/>
          <w:sz w:val="18"/>
          <w:szCs w:val="18"/>
          <w:b w:val="1"/>
          <w:bCs w:val="1"/>
          <w:u w:val="single" w:color="auto"/>
          <w:color w:val="auto"/>
        </w:rPr>
        <w:t>“Deposit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this Deposit Agreement and all exhibits hereto, as the same may from time to time be amended</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supplemented from time to time in accordance with the terms of the Deposit Agreement.</w:t>
      </w:r>
    </w:p>
    <w:p>
      <w:pPr>
        <w:spacing w:after="0" w:line="162" w:lineRule="exact"/>
        <w:rPr>
          <w:sz w:val="20"/>
          <w:szCs w:val="20"/>
          <w:color w:val="auto"/>
        </w:rPr>
      </w:pPr>
    </w:p>
    <w:p>
      <w:pPr>
        <w:ind w:right="500" w:firstLine="648"/>
        <w:spacing w:after="0" w:line="282" w:lineRule="auto"/>
        <w:rPr>
          <w:sz w:val="20"/>
          <w:szCs w:val="20"/>
          <w:color w:val="auto"/>
        </w:rPr>
      </w:pPr>
      <w:r>
        <w:rPr>
          <w:rFonts w:ascii="Arial" w:cs="Arial" w:eastAsia="Arial" w:hAnsi="Arial"/>
          <w:sz w:val="18"/>
          <w:szCs w:val="18"/>
          <w:b w:val="1"/>
          <w:bCs w:val="1"/>
          <w:color w:val="auto"/>
        </w:rPr>
        <w:t xml:space="preserve">Section 1.16 </w:t>
      </w:r>
      <w:r>
        <w:rPr>
          <w:rFonts w:ascii="Arial" w:cs="Arial" w:eastAsia="Arial" w:hAnsi="Arial"/>
          <w:sz w:val="18"/>
          <w:szCs w:val="18"/>
          <w:b w:val="1"/>
          <w:bCs w:val="1"/>
          <w:u w:val="single" w:color="auto"/>
          <w:color w:val="auto"/>
        </w:rPr>
        <w:t>“Depositary”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Citibank, N.A., a national banking association organized under the laws of the United States,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depositary under the terms of the Deposit Agreement, and any successor depositary hereunder.</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1.17 </w:t>
      </w:r>
      <w:r>
        <w:rPr>
          <w:rFonts w:ascii="Arial" w:cs="Arial" w:eastAsia="Arial" w:hAnsi="Arial"/>
          <w:sz w:val="17"/>
          <w:szCs w:val="17"/>
          <w:b w:val="1"/>
          <w:bCs w:val="1"/>
          <w:u w:val="single" w:color="auto"/>
          <w:color w:val="auto"/>
        </w:rPr>
        <w:t>“Deposited Property”</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Deposited Securities and any cash and other property held on deposit by the Depositary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Custodian in respect of the ADSs under the terms of the Deposit Agreement, subject, in the case of cash, to the provisions of Section 4.8. All Deposited Property shall be held by the Custodian, the Depositary and their respective nominees for the benefit of the Holders and Beneficial Owners of the ADSs representing the Deposited Property. The Deposited Property is not intended to, and shall not, constitute proprietary assets of the Depositary, the Custodian or their nominees. Beneficial ownership in the Deposited Property is intended to be, and shall at all times during the term of the Deposit Agreement continue to be, vested in the Beneficial Owners of the ADSs representing the Deposited Property. Notwithstanding the foregoing, the collateral delivered in connection with Pre-Release Transactions described in Section 5.10 shall not constitute Deposited Property.</w:t>
      </w:r>
    </w:p>
    <w:p>
      <w:pPr>
        <w:spacing w:after="0" w:line="172" w:lineRule="exact"/>
        <w:rPr>
          <w:sz w:val="20"/>
          <w:szCs w:val="20"/>
          <w:color w:val="auto"/>
        </w:rPr>
      </w:pPr>
    </w:p>
    <w:p>
      <w:pPr>
        <w:ind w:right="480" w:firstLine="648"/>
        <w:spacing w:after="0" w:line="282" w:lineRule="auto"/>
        <w:rPr>
          <w:sz w:val="20"/>
          <w:szCs w:val="20"/>
          <w:color w:val="auto"/>
        </w:rPr>
      </w:pPr>
      <w:r>
        <w:rPr>
          <w:rFonts w:ascii="Arial" w:cs="Arial" w:eastAsia="Arial" w:hAnsi="Arial"/>
          <w:sz w:val="18"/>
          <w:szCs w:val="18"/>
          <w:b w:val="1"/>
          <w:bCs w:val="1"/>
          <w:color w:val="auto"/>
        </w:rPr>
        <w:t xml:space="preserve">Section 1.18 </w:t>
      </w:r>
      <w:r>
        <w:rPr>
          <w:rFonts w:ascii="Arial" w:cs="Arial" w:eastAsia="Arial" w:hAnsi="Arial"/>
          <w:sz w:val="18"/>
          <w:szCs w:val="18"/>
          <w:b w:val="1"/>
          <w:bCs w:val="1"/>
          <w:u w:val="single" w:color="auto"/>
          <w:color w:val="auto"/>
        </w:rPr>
        <w:t>“Deposited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Shares and any other securities held on deposit by the Custodian from time to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ADSs under the Deposit Agreement and constituting Deposited Property.</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1.19</w:t>
      </w:r>
      <w:r>
        <w:rPr>
          <w:sz w:val="20"/>
          <w:szCs w:val="20"/>
          <w:color w:val="auto"/>
        </w:rPr>
        <w:tab/>
      </w:r>
      <w:r>
        <w:rPr>
          <w:rFonts w:ascii="Arial" w:cs="Arial" w:eastAsia="Arial" w:hAnsi="Arial"/>
          <w:sz w:val="16"/>
          <w:szCs w:val="16"/>
          <w:b w:val="1"/>
          <w:bCs w:val="1"/>
          <w:u w:val="single" w:color="auto"/>
          <w:color w:val="auto"/>
        </w:rPr>
        <w:t xml:space="preserve">“Dollars” and “$” </w:t>
      </w:r>
      <w:r>
        <w:rPr>
          <w:rFonts w:ascii="Arial" w:cs="Arial" w:eastAsia="Arial" w:hAnsi="Arial"/>
          <w:sz w:val="16"/>
          <w:szCs w:val="16"/>
          <w:color w:val="auto"/>
        </w:rPr>
        <w:t>shall refer to the lawful currency of the United States.</w:t>
      </w:r>
    </w:p>
    <w:p>
      <w:pPr>
        <w:spacing w:after="0" w:line="225"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Section 1.20 </w:t>
      </w:r>
      <w:r>
        <w:rPr>
          <w:rFonts w:ascii="Arial" w:cs="Arial" w:eastAsia="Arial" w:hAnsi="Arial"/>
          <w:sz w:val="18"/>
          <w:szCs w:val="18"/>
          <w:b w:val="1"/>
          <w:bCs w:val="1"/>
          <w:u w:val="single" w:color="auto"/>
          <w:color w:val="auto"/>
        </w:rPr>
        <w:t>“DTC”</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Depository Trust Company, a national clearinghouse and the central book-entry settlement system for</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traded in the United States and, as such, the custodian for the securities of DTC Participants (as hereinafter defined) maintained in DTC, and any successor thereto.</w:t>
      </w:r>
    </w:p>
    <w:p>
      <w:pPr>
        <w:spacing w:after="0" w:line="17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b w:val="1"/>
          <w:bCs w:val="1"/>
          <w:color w:val="auto"/>
        </w:rPr>
        <w:t xml:space="preserve">Section 1.21 </w:t>
      </w:r>
      <w:r>
        <w:rPr>
          <w:rFonts w:ascii="Arial" w:cs="Arial" w:eastAsia="Arial" w:hAnsi="Arial"/>
          <w:sz w:val="16"/>
          <w:szCs w:val="16"/>
          <w:b w:val="1"/>
          <w:bCs w:val="1"/>
          <w:u w:val="single" w:color="auto"/>
          <w:color w:val="auto"/>
        </w:rPr>
        <w:t>“DTC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any financial institution (or any nominee of such institution) having one or more participant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accounts with DTC for receiving, holding and delivering the securities and cash held in DTC. A DTC Participant may or may not be a Beneficial Owner. If a DTC Participant is not the Beneficial Owner of the ADSs credited to its account at DTC, or of the ADSs in respect of which the DTC Participant is otherwise acting, such DTC Participant shall be deemed, for all purposes hereunder, to have all requisite authority to act on behalf of the Beneficial Owner(s) of the ADSs credited to its account at DTC or in respect of which the DTC Participant is so acting. A DTC Participant, upon acceptance in any one of its DTC accounts of any ADSs (or any interest therein) issued in accordance with the terms and conditions of the Deposit Agreement, shall (notwithstanding any explicit or implicit disclosure that it may be acting on behalf of another party) be deemed for all purposes to be a party to, and bound by, the terms of the Deposit Agreement and the applicable ADR(s) to the same extent as, and as if the DTC Participant were, the Holder of such ADSs.</w:t>
      </w:r>
    </w:p>
    <w:p>
      <w:pPr>
        <w:spacing w:after="0" w:line="16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u w:val="single" w:color="auto"/>
          <w:color w:val="auto"/>
        </w:rPr>
        <w:t xml:space="preserve">“Exchange Act” </w:t>
      </w:r>
      <w:r>
        <w:rPr>
          <w:rFonts w:ascii="Arial" w:cs="Arial" w:eastAsia="Arial" w:hAnsi="Arial"/>
          <w:sz w:val="16"/>
          <w:szCs w:val="16"/>
          <w:color w:val="auto"/>
        </w:rPr>
        <w:t>shall mean the United States Securities Exchange Act of 1934, as amended from time to time.</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22" w:name="page23"/>
    <w:bookmarkEnd w:id="22"/>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u w:val="single" w:color="auto"/>
          <w:color w:val="auto"/>
        </w:rPr>
        <w:t xml:space="preserve">“Foreign Currency” </w:t>
      </w:r>
      <w:r>
        <w:rPr>
          <w:rFonts w:ascii="Arial" w:cs="Arial" w:eastAsia="Arial" w:hAnsi="Arial"/>
          <w:sz w:val="16"/>
          <w:szCs w:val="16"/>
          <w:color w:val="auto"/>
        </w:rPr>
        <w:t>shall mean any currency other than Dollars.</w:t>
      </w:r>
    </w:p>
    <w:p>
      <w:pPr>
        <w:spacing w:after="0" w:line="225"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Section 1.24 </w:t>
      </w:r>
      <w:r>
        <w:rPr>
          <w:rFonts w:ascii="Arial" w:cs="Arial" w:eastAsia="Arial" w:hAnsi="Arial"/>
          <w:sz w:val="18"/>
          <w:szCs w:val="18"/>
          <w:b w:val="1"/>
          <w:bCs w:val="1"/>
          <w:u w:val="single" w:color="auto"/>
          <w:color w:val="auto"/>
        </w:rPr>
        <w:t>“Full Entitlement ADR(s)”, “Full Entitlement ADS(s)” and “Full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 meanings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2.12.</w:t>
      </w:r>
    </w:p>
    <w:p>
      <w:pPr>
        <w:spacing w:after="0" w:line="16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1.25 </w:t>
      </w:r>
      <w:r>
        <w:rPr>
          <w:rFonts w:ascii="Arial" w:cs="Arial" w:eastAsia="Arial" w:hAnsi="Arial"/>
          <w:sz w:val="17"/>
          <w:szCs w:val="17"/>
          <w:b w:val="1"/>
          <w:bCs w:val="1"/>
          <w:u w:val="single" w:color="auto"/>
          <w:color w:val="auto"/>
        </w:rPr>
        <w:t>“Holder(s)”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person(s) in whose name the ADSs are registered on the books of the Depositary (or the Registrar, if</w:t>
      </w:r>
      <w:r>
        <w:rPr>
          <w:rFonts w:ascii="Arial" w:cs="Arial" w:eastAsia="Arial" w:hAnsi="Arial"/>
          <w:sz w:val="17"/>
          <w:szCs w:val="17"/>
          <w:b w:val="1"/>
          <w:bCs w:val="1"/>
          <w:color w:val="auto"/>
        </w:rPr>
        <w:t xml:space="preserve"> </w:t>
      </w:r>
      <w:r>
        <w:rPr>
          <w:rFonts w:ascii="Arial" w:cs="Arial" w:eastAsia="Arial" w:hAnsi="Arial"/>
          <w:sz w:val="17"/>
          <w:szCs w:val="17"/>
          <w:color w:val="auto"/>
        </w:rPr>
        <w:t>any) maintained for such purpose. A Holder may or may not be a Beneficial Owner. If a Holder is not the Beneficial Owner of the ADS(s) registered in its name, such person shall be deemed, for all purposes hereunder, to have all requisite authority to act on behalf of the Beneficial Owners of the ADSs registered in its name. The manner in which a Holder holds ADSs (e.g., in certificated vs. uncertificated form) may affect the rights and obligations of, and the manner in which the services are made available to, Holders pursuant to the terms of the Deposit Agreement.</w:t>
      </w:r>
    </w:p>
    <w:p>
      <w:pPr>
        <w:spacing w:after="0" w:line="168" w:lineRule="exact"/>
        <w:rPr>
          <w:sz w:val="20"/>
          <w:szCs w:val="20"/>
          <w:color w:val="auto"/>
        </w:rPr>
      </w:pPr>
    </w:p>
    <w:p>
      <w:pPr>
        <w:ind w:right="360" w:firstLine="648"/>
        <w:spacing w:after="0" w:line="282" w:lineRule="auto"/>
        <w:rPr>
          <w:sz w:val="20"/>
          <w:szCs w:val="20"/>
          <w:color w:val="auto"/>
        </w:rPr>
      </w:pPr>
      <w:r>
        <w:rPr>
          <w:rFonts w:ascii="Arial" w:cs="Arial" w:eastAsia="Arial" w:hAnsi="Arial"/>
          <w:sz w:val="18"/>
          <w:szCs w:val="18"/>
          <w:b w:val="1"/>
          <w:bCs w:val="1"/>
          <w:color w:val="auto"/>
        </w:rPr>
        <w:t xml:space="preserve">Section 1.26 </w:t>
      </w:r>
      <w:r>
        <w:rPr>
          <w:rFonts w:ascii="Arial" w:cs="Arial" w:eastAsia="Arial" w:hAnsi="Arial"/>
          <w:sz w:val="18"/>
          <w:szCs w:val="18"/>
          <w:b w:val="1"/>
          <w:bCs w:val="1"/>
          <w:u w:val="single" w:color="auto"/>
          <w:color w:val="auto"/>
        </w:rPr>
        <w:t>“Partial Entitlement ADR(s)”, “Partial Entitlement ADS(s)” and “Partial Entitlement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meanings set forth in Section 2.12.</w:t>
      </w:r>
    </w:p>
    <w:p>
      <w:pPr>
        <w:spacing w:after="0" w:line="162"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1.27</w:t>
      </w:r>
      <w:r>
        <w:rPr>
          <w:sz w:val="20"/>
          <w:szCs w:val="20"/>
          <w:color w:val="auto"/>
        </w:rPr>
        <w:tab/>
      </w:r>
      <w:r>
        <w:rPr>
          <w:rFonts w:ascii="Arial" w:cs="Arial" w:eastAsia="Arial" w:hAnsi="Arial"/>
          <w:sz w:val="16"/>
          <w:szCs w:val="16"/>
          <w:b w:val="1"/>
          <w:bCs w:val="1"/>
          <w:u w:val="single" w:color="auto"/>
          <w:color w:val="auto"/>
        </w:rPr>
        <w:t xml:space="preserve">“Pounds”, “Pence” and “£” </w:t>
      </w:r>
      <w:r>
        <w:rPr>
          <w:rFonts w:ascii="Arial" w:cs="Arial" w:eastAsia="Arial" w:hAnsi="Arial"/>
          <w:sz w:val="16"/>
          <w:szCs w:val="16"/>
          <w:color w:val="auto"/>
        </w:rPr>
        <w:t>shall refer to the lawful currency of England.</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1.28</w:t>
      </w:r>
      <w:r>
        <w:rPr>
          <w:sz w:val="20"/>
          <w:szCs w:val="20"/>
          <w:color w:val="auto"/>
        </w:rPr>
        <w:tab/>
      </w:r>
      <w:r>
        <w:rPr>
          <w:rFonts w:ascii="Arial" w:cs="Arial" w:eastAsia="Arial" w:hAnsi="Arial"/>
          <w:sz w:val="16"/>
          <w:szCs w:val="16"/>
          <w:b w:val="1"/>
          <w:bCs w:val="1"/>
          <w:u w:val="single" w:color="auto"/>
          <w:color w:val="auto"/>
        </w:rPr>
        <w:t xml:space="preserve">“Pre-Release Transaction” </w:t>
      </w:r>
      <w:r>
        <w:rPr>
          <w:rFonts w:ascii="Arial" w:cs="Arial" w:eastAsia="Arial" w:hAnsi="Arial"/>
          <w:sz w:val="16"/>
          <w:szCs w:val="16"/>
          <w:color w:val="auto"/>
        </w:rPr>
        <w:t>shall have the meaning set forth in Section 5.10.</w:t>
      </w:r>
    </w:p>
    <w:p>
      <w:pPr>
        <w:spacing w:after="0" w:line="225" w:lineRule="exact"/>
        <w:rPr>
          <w:sz w:val="20"/>
          <w:szCs w:val="20"/>
          <w:color w:val="auto"/>
        </w:rPr>
      </w:pPr>
    </w:p>
    <w:p>
      <w:pPr>
        <w:ind w:right="260" w:firstLine="648"/>
        <w:spacing w:after="0" w:line="266" w:lineRule="auto"/>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b w:val="1"/>
          <w:bCs w:val="1"/>
          <w:u w:val="single" w:color="auto"/>
          <w:color w:val="auto"/>
        </w:rPr>
        <w:t>“Principal Office”</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when used with respect to the Depositary, the principal office of the Depositary at which at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time its depositary receipts business shall be administered, which, at the date of the Deposit Agreement, is located at 388 Greenwich Street, New York, New York 10013, U.S.A.</w:t>
      </w:r>
    </w:p>
    <w:p>
      <w:pPr>
        <w:spacing w:after="0" w:line="176"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b w:val="1"/>
          <w:bCs w:val="1"/>
          <w:color w:val="auto"/>
        </w:rPr>
        <w:t xml:space="preserve">Section 1.30 </w:t>
      </w:r>
      <w:r>
        <w:rPr>
          <w:rFonts w:ascii="Arial" w:cs="Arial" w:eastAsia="Arial" w:hAnsi="Arial"/>
          <w:sz w:val="17"/>
          <w:szCs w:val="17"/>
          <w:b w:val="1"/>
          <w:bCs w:val="1"/>
          <w:u w:val="single" w:color="auto"/>
          <w:color w:val="auto"/>
        </w:rPr>
        <w:t>“Registrar”</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the Depositary or any bank or trust company having an office in the Borough of Manhattan, The City of</w:t>
      </w:r>
      <w:r>
        <w:rPr>
          <w:rFonts w:ascii="Arial" w:cs="Arial" w:eastAsia="Arial" w:hAnsi="Arial"/>
          <w:sz w:val="17"/>
          <w:szCs w:val="17"/>
          <w:b w:val="1"/>
          <w:bCs w:val="1"/>
          <w:color w:val="auto"/>
        </w:rPr>
        <w:t xml:space="preserve"> </w:t>
      </w:r>
      <w:r>
        <w:rPr>
          <w:rFonts w:ascii="Arial" w:cs="Arial" w:eastAsia="Arial" w:hAnsi="Arial"/>
          <w:sz w:val="17"/>
          <w:szCs w:val="17"/>
          <w:color w:val="auto"/>
        </w:rPr>
        <w:t>New York, which shall be appointed by the Depositary to register issuances, transfers and cancellations of ADSs as herein provided, and shall include any co-registrar appointed by the Depositary for such purposes. Registrars (other than the Depositary) may be removed and substitutes appointed by the Depositary. Each Registrar (other than the Depositary) appointed pursuant to the Deposit Agreement shall be required to give notice in writing to the Depositary accepting such appointment and agreeing to be bound by the applicable terms of the Deposit Agreement.</w:t>
      </w:r>
    </w:p>
    <w:p>
      <w:pPr>
        <w:spacing w:after="0" w:line="168"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b w:val="1"/>
          <w:bCs w:val="1"/>
          <w:color w:val="auto"/>
        </w:rPr>
        <w:t xml:space="preserve">Section 1.31 </w:t>
      </w:r>
      <w:r>
        <w:rPr>
          <w:rFonts w:ascii="Arial" w:cs="Arial" w:eastAsia="Arial" w:hAnsi="Arial"/>
          <w:sz w:val="17"/>
          <w:szCs w:val="17"/>
          <w:b w:val="1"/>
          <w:bCs w:val="1"/>
          <w:u w:val="single" w:color="auto"/>
          <w:color w:val="auto"/>
        </w:rPr>
        <w:t>“Restricted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shall mean Shares, Deposited Securities or ADSs which (i) have been acquired directly or indirectly from</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or any of its Affiliates in a transaction or chain of transactions not involving any public offering and are subject to resale limitations under the Securities Act or the rules issued thereunder, or (ii) are held by an executive officer or director (or persons performing similar functions) or other Affiliate of the Company, or (iii) are subject to other restrictions on sale or deposit under the laws of the United States, England and Wales, or under a shareholder agreement or the Articles of Association of the Company or under the regulations of an applicable securities exchange unless, in each case, such Shares, Deposited Securities or ADSs are being transferred or sold to persons other than an Affiliate of the Company in a transaction (a) covered by an effective resale registration statement, or (b) exempt from the registration requirements of the Securities Act (as hereinafter defined), and the Shares, Deposited Securities or ADSs are not, when held by such person(s), Restricted Securities.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3" w:name="page24"/>
    <w:bookmarkEnd w:id="23"/>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6"/>
          <w:szCs w:val="16"/>
          <w:b w:val="1"/>
          <w:bCs w:val="1"/>
          <w:u w:val="single" w:color="auto"/>
          <w:color w:val="auto"/>
        </w:rPr>
        <w:t xml:space="preserve">“Restricted ADR(s)”, “Restricted ADS(s)” and “Restricted Shares” </w:t>
      </w:r>
      <w:r>
        <w:rPr>
          <w:rFonts w:ascii="Arial" w:cs="Arial" w:eastAsia="Arial" w:hAnsi="Arial"/>
          <w:sz w:val="16"/>
          <w:szCs w:val="16"/>
          <w:color w:val="auto"/>
        </w:rPr>
        <w:t>shall have the respective meanings set forth in Section 2.14.</w:t>
      </w:r>
    </w:p>
    <w:p>
      <w:pPr>
        <w:spacing w:after="0" w:line="225"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1.33</w:t>
      </w:r>
      <w:r>
        <w:rPr>
          <w:sz w:val="20"/>
          <w:szCs w:val="20"/>
          <w:color w:val="auto"/>
        </w:rPr>
        <w:tab/>
      </w:r>
      <w:r>
        <w:rPr>
          <w:rFonts w:ascii="Arial" w:cs="Arial" w:eastAsia="Arial" w:hAnsi="Arial"/>
          <w:sz w:val="16"/>
          <w:szCs w:val="16"/>
          <w:b w:val="1"/>
          <w:bCs w:val="1"/>
          <w:u w:val="single" w:color="auto"/>
          <w:color w:val="auto"/>
        </w:rPr>
        <w:t xml:space="preserve">“Securities Act” </w:t>
      </w:r>
      <w:r>
        <w:rPr>
          <w:rFonts w:ascii="Arial" w:cs="Arial" w:eastAsia="Arial" w:hAnsi="Arial"/>
          <w:sz w:val="16"/>
          <w:szCs w:val="16"/>
          <w:color w:val="auto"/>
        </w:rPr>
        <w:t>shall mean the United States Securities Act of 1933, as amended from time to time.</w:t>
      </w:r>
    </w:p>
    <w:p>
      <w:pPr>
        <w:spacing w:after="0" w:line="225"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b w:val="1"/>
          <w:bCs w:val="1"/>
          <w:color w:val="auto"/>
        </w:rPr>
        <w:t xml:space="preserve">Section 1.34 </w:t>
      </w:r>
      <w:r>
        <w:rPr>
          <w:rFonts w:ascii="Arial" w:cs="Arial" w:eastAsia="Arial" w:hAnsi="Arial"/>
          <w:sz w:val="18"/>
          <w:szCs w:val="18"/>
          <w:b w:val="1"/>
          <w:bCs w:val="1"/>
          <w:u w:val="single" w:color="auto"/>
          <w:color w:val="auto"/>
        </w:rPr>
        <w:t>“Share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Link Asset Services (UK) Limited, a company registered in England and Wales under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number 03376447 and whose registered office is at 6th Floor, 65 Gresham Street, London, United Kingdom, EC2V 7NQ or any other institution organized under the laws of England and Wales appointed by the Company from time to time to carry out the duties of registrar for the Shares, and any successor thereto.</w:t>
      </w:r>
    </w:p>
    <w:p>
      <w:pPr>
        <w:spacing w:after="0" w:line="180" w:lineRule="exact"/>
        <w:rPr>
          <w:sz w:val="20"/>
          <w:szCs w:val="20"/>
          <w:color w:val="auto"/>
        </w:rPr>
      </w:pPr>
    </w:p>
    <w:p>
      <w:pPr>
        <w:ind w:right="60" w:firstLine="648"/>
        <w:spacing w:after="0" w:line="295" w:lineRule="auto"/>
        <w:rPr>
          <w:sz w:val="20"/>
          <w:szCs w:val="20"/>
          <w:color w:val="auto"/>
        </w:rPr>
      </w:pPr>
      <w:r>
        <w:rPr>
          <w:rFonts w:ascii="Arial" w:cs="Arial" w:eastAsia="Arial" w:hAnsi="Arial"/>
          <w:sz w:val="16"/>
          <w:szCs w:val="16"/>
          <w:b w:val="1"/>
          <w:bCs w:val="1"/>
          <w:color w:val="auto"/>
        </w:rPr>
        <w:t xml:space="preserve">Section 1.35 </w:t>
      </w:r>
      <w:r>
        <w:rPr>
          <w:rFonts w:ascii="Arial" w:cs="Arial" w:eastAsia="Arial" w:hAnsi="Arial"/>
          <w:sz w:val="16"/>
          <w:szCs w:val="16"/>
          <w:b w:val="1"/>
          <w:bCs w:val="1"/>
          <w:u w:val="single" w:color="auto"/>
          <w:color w:val="auto"/>
        </w:rPr>
        <w:t>“Shares”</w:t>
      </w:r>
      <w:r>
        <w:rPr>
          <w:rFonts w:ascii="Arial" w:cs="Arial" w:eastAsia="Arial" w:hAnsi="Arial"/>
          <w:sz w:val="16"/>
          <w:szCs w:val="16"/>
          <w:b w:val="1"/>
          <w:bCs w:val="1"/>
          <w:color w:val="auto"/>
        </w:rPr>
        <w:t xml:space="preserve"> </w:t>
      </w:r>
      <w:r>
        <w:rPr>
          <w:rFonts w:ascii="Arial" w:cs="Arial" w:eastAsia="Arial" w:hAnsi="Arial"/>
          <w:sz w:val="16"/>
          <w:szCs w:val="16"/>
          <w:color w:val="auto"/>
        </w:rPr>
        <w:t>shall mean the Company’s ordinary shares, nominal value £0.003 per share, validly issued and outstanding and fully paid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may, if the Depositary so agrees after consultation with the Company, include evidence of the right to receive Shares;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in no event shall Shares include evidence of the right to receive Shares with respect to which the full purchase price has not been paid or Shares as to which preemptive rights have theretofore not been validly waived, disapplied or exercised;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if there shall occur any change in nominal value, split-up, consolidation, reclassification, exchange, conversion or any other event described in Section 4.11 in respect of the Shares of the Company, the term “Shares” shall thereafter, to the maximum extent permitted by law, represent the successor securities resulting from such event.</w:t>
      </w:r>
    </w:p>
    <w:p>
      <w:pPr>
        <w:spacing w:after="0" w:line="15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1.36</w:t>
      </w:r>
      <w:r>
        <w:rPr>
          <w:sz w:val="20"/>
          <w:szCs w:val="20"/>
          <w:color w:val="auto"/>
        </w:rPr>
        <w:tab/>
      </w:r>
      <w:r>
        <w:rPr>
          <w:rFonts w:ascii="Arial" w:cs="Arial" w:eastAsia="Arial" w:hAnsi="Arial"/>
          <w:sz w:val="16"/>
          <w:szCs w:val="16"/>
          <w:b w:val="1"/>
          <w:bCs w:val="1"/>
          <w:u w:val="single" w:color="auto"/>
          <w:color w:val="auto"/>
        </w:rPr>
        <w:t xml:space="preserve">“Uncertificated ADS(s)” </w:t>
      </w:r>
      <w:r>
        <w:rPr>
          <w:rFonts w:ascii="Arial" w:cs="Arial" w:eastAsia="Arial" w:hAnsi="Arial"/>
          <w:sz w:val="16"/>
          <w:szCs w:val="16"/>
          <w:color w:val="auto"/>
        </w:rPr>
        <w:t>shall have the meaning set forth in Section 2.13.</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b w:val="1"/>
          <w:bCs w:val="1"/>
          <w:color w:val="auto"/>
        </w:rPr>
        <w:t xml:space="preserve">Section 1.37 </w:t>
      </w:r>
      <w:r>
        <w:rPr>
          <w:rFonts w:ascii="Arial" w:cs="Arial" w:eastAsia="Arial" w:hAnsi="Arial"/>
          <w:sz w:val="18"/>
          <w:szCs w:val="18"/>
          <w:b w:val="1"/>
          <w:bCs w:val="1"/>
          <w:u w:val="single" w:color="auto"/>
          <w:color w:val="auto"/>
        </w:rPr>
        <w:t>“United States” and “U.S.”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meaning assigned to it in Regulation S as promulgated by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DEPOSITARY; FORM OF RECEIPTS;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DEPOSIT OF SHARES; EXECUTION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TRANSFER AND SURRENDER OF RECEIPTS</w:t>
      </w:r>
    </w:p>
    <w:p>
      <w:pPr>
        <w:spacing w:after="0" w:line="20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b w:val="1"/>
          <w:bCs w:val="1"/>
          <w:color w:val="auto"/>
        </w:rPr>
        <w:t xml:space="preserve">Section 2.1 </w:t>
      </w:r>
      <w:r>
        <w:rPr>
          <w:rFonts w:ascii="Arial" w:cs="Arial" w:eastAsia="Arial" w:hAnsi="Arial"/>
          <w:sz w:val="17"/>
          <w:szCs w:val="17"/>
          <w:b w:val="1"/>
          <w:bCs w:val="1"/>
          <w:u w:val="single" w:color="auto"/>
          <w:color w:val="auto"/>
        </w:rPr>
        <w:t>Appointment of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hereby appoints the Depositary as depositary for the Deposited Property and hereby</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authorizes and directs the Depositary to act in accordance with the terms and conditions set forth in the Deposit Agreement and the applicable ADRs.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72"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Form and Transferability of ADSs.</w:t>
      </w:r>
    </w:p>
    <w:p>
      <w:pPr>
        <w:spacing w:after="0" w:line="225" w:lineRule="exact"/>
        <w:rPr>
          <w:sz w:val="20"/>
          <w:szCs w:val="20"/>
          <w:color w:val="auto"/>
        </w:rPr>
      </w:pPr>
    </w:p>
    <w:p>
      <w:pPr>
        <w:ind w:right="20" w:firstLine="656"/>
        <w:spacing w:after="0" w:line="269" w:lineRule="auto"/>
        <w:tabs>
          <w:tab w:leader="none" w:pos="993"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Form</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Certificated ADSs shall be evidenced by definitive ADRs which shall be engraved, printed, lithographed or produced in such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manner as may be agreed upon by the Company and the Depositary. ADRs may be issued under the Deposit Agreement in denominations of any whole number of ADSs. The ADRs shall be substantially in the form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the Deposit Agreement, with any appropriate insertions, modifications and omissions, in each case as otherwise contemplated in the Deposit Agreement or required by law. ADRs shall be (i) dated, (ii) signed by the manual or facsimile signature of a duly authorized signatory of the Depositary, (iii) countersigned by the manual or facsimile signature of a duly authorized signatory of the Registrar, and (iv) registered in the books maintained by the Registrar for the registration of issuances and transfers of ADSs. No ADR and no Certificated ADS evidenced thereby shall be entitled to any benefits under the Deposit Agreement or be valid or enforceable for any purpose against the Depositary or the Company, unless such ADR shall have been so dated, signed, countersigned and registered. ADRs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Delivery of such ADR by the Depositary. The ADRs shall bear a CUSIP number that is different from any CUSIP number that was, is or may be assigned to any depositary receipts previously or subsequently issued pursuant to any other arrangement between the Depositary (or any other depositary) and the Company and which are not ADRs outstanding hereunder.</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 w:name="page26"/>
    <w:bookmarkEnd w:id="25"/>
    <w:p>
      <w:pPr>
        <w:jc w:val="both"/>
        <w:ind w:left="-8" w:right="300" w:firstLine="656"/>
        <w:spacing w:after="0" w:line="293" w:lineRule="auto"/>
        <w:tabs>
          <w:tab w:leader="none" w:pos="1490" w:val="left"/>
        </w:tabs>
        <w:numPr>
          <w:ilvl w:val="1"/>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Legends</w:t>
      </w:r>
      <w:r>
        <w:rPr>
          <w:rFonts w:ascii="Arial" w:cs="Arial" w:eastAsia="Arial" w:hAnsi="Arial"/>
          <w:sz w:val="16"/>
          <w:szCs w:val="16"/>
          <w:b w:val="1"/>
          <w:bCs w:val="1"/>
          <w:color w:val="auto"/>
        </w:rPr>
        <w:t xml:space="preserve">. </w:t>
      </w:r>
      <w:r>
        <w:rPr>
          <w:rFonts w:ascii="Arial" w:cs="Arial" w:eastAsia="Arial" w:hAnsi="Arial"/>
          <w:sz w:val="16"/>
          <w:szCs w:val="16"/>
          <w:color w:val="auto"/>
        </w:rPr>
        <w:t>The ADRs may be endorsed with, or have incorporated in the text thereof, such legends or recitals not inconsistent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the Deposit Agreement as may be (i) necessary to enable the Depositary and the Company to perform their respective obligations hereunder,</w:t>
      </w:r>
    </w:p>
    <w:p>
      <w:pPr>
        <w:spacing w:after="0" w:line="1" w:lineRule="exact"/>
        <w:rPr>
          <w:rFonts w:ascii="Arial" w:cs="Arial" w:eastAsia="Arial" w:hAnsi="Arial"/>
          <w:sz w:val="16"/>
          <w:szCs w:val="16"/>
          <w:b w:val="1"/>
          <w:bCs w:val="1"/>
          <w:color w:val="auto"/>
        </w:rPr>
      </w:pPr>
    </w:p>
    <w:p>
      <w:pPr>
        <w:ind w:left="-8" w:right="40" w:firstLine="8"/>
        <w:spacing w:after="0" w:line="270" w:lineRule="auto"/>
        <w:tabs>
          <w:tab w:leader="none" w:pos="257" w:val="left"/>
        </w:tabs>
        <w:numPr>
          <w:ilvl w:val="0"/>
          <w:numId w:val="7"/>
        </w:numPr>
        <w:rPr>
          <w:rFonts w:ascii="Arial" w:cs="Arial" w:eastAsia="Arial" w:hAnsi="Arial"/>
          <w:sz w:val="17"/>
          <w:szCs w:val="17"/>
          <w:color w:val="auto"/>
        </w:rPr>
      </w:pPr>
      <w:r>
        <w:rPr>
          <w:rFonts w:ascii="Arial" w:cs="Arial" w:eastAsia="Arial" w:hAnsi="Arial"/>
          <w:sz w:val="17"/>
          <w:szCs w:val="17"/>
          <w:color w:val="auto"/>
        </w:rPr>
        <w:t>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74" w:lineRule="exact"/>
        <w:rPr>
          <w:rFonts w:ascii="Arial" w:cs="Arial" w:eastAsia="Arial" w:hAnsi="Arial"/>
          <w:sz w:val="17"/>
          <w:szCs w:val="17"/>
          <w:color w:val="auto"/>
        </w:rPr>
      </w:pPr>
    </w:p>
    <w:p>
      <w:pPr>
        <w:ind w:left="-8" w:firstLine="656"/>
        <w:spacing w:after="0" w:line="255" w:lineRule="auto"/>
        <w:tabs>
          <w:tab w:leader="none" w:pos="1515"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limitations contained herein and in the ADR, title to an ADR (and to each Certificated ADS evidenced thereby)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transferable upon the same terms as a certificated security under the laws of the State of New York, provided that, in the case of Certificated ADSs, such ADR has been properly endorsed or is accompanied by proper instruments of transfer. Notwithstanding any notice to the contrary, the Depositary and the Company may deem and treat the Holder of an ADS (that is, the person in whose name an ADS is registered on the books of the Depositary) as the absolute owner thereof for all purposes. Neither the Depositary nor the Company shall have any obligation nor be subject to any liability under the Deposit Agreement or any ADR to any holder or any Beneficial Owner unless, in the case of a holder of ADSs, such holder is the Holder registered on the books of the Depositary or, in the case of a Beneficial Owner, such Beneficial Owner, or the Beneficial Owner’s representative, is the Holder registered on the books of the Depositary.</w:t>
      </w:r>
    </w:p>
    <w:p>
      <w:pPr>
        <w:spacing w:after="0" w:line="185" w:lineRule="exact"/>
        <w:rPr>
          <w:rFonts w:ascii="Arial" w:cs="Arial" w:eastAsia="Arial" w:hAnsi="Arial"/>
          <w:sz w:val="18"/>
          <w:szCs w:val="18"/>
          <w:b w:val="1"/>
          <w:bCs w:val="1"/>
          <w:color w:val="auto"/>
        </w:rPr>
      </w:pPr>
    </w:p>
    <w:p>
      <w:pPr>
        <w:ind w:left="-8" w:right="40" w:firstLine="656"/>
        <w:spacing w:after="0" w:line="286" w:lineRule="auto"/>
        <w:tabs>
          <w:tab w:leader="none" w:pos="1490"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Book-Entry Systems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make arrangements for the acceptance of the ADSs into DTC. All ADSs held through DTC</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registered in the name of the nominee for DTC (currently “Cede &amp; Co.”). As such, the nominee for DTC will be the only “Holder” of all ADSs held through DTC. Unless issued by the Depositary as Uncertificated ADSs, the ADSs registered in the name of Cede &amp; Co. will be evidenced by one or more ADR(s) in the form of a “Balance Certificate,” which will provide that it represents the aggregate number of ADSs from time to time indicated in the records of the Depositary as being issued hereunder and that the aggregate number of ADSs represented thereby may from time to time be increased or decreased by making adjustments on such records of the Depositary and of DTC or its nominee as hereinafter provided. Citibank, N.A. (or such other entity as is appointed by DTC or its nominee) may hold the “Balance Certificate” as custodian for DTC. Each Beneficial Owner of ADSs held through DTC must rely upon the procedures of DTC and the DTC Participants to exercise or be entitled to any rights attributable to such ADSs. The DTC Participants shall for all purposes be deemed to have all requisite power and authority to act on behalf of the Beneficial Owners of the ADSs held in the DTC Participants’ respective accounts in DTC and the Depositary shall for all purposes be authorized to rely upon any instructions and information given to it by DTC Participants. So long as ADSs are held through DTC or unless otherwise required by law, ownership of beneficial interests in the ADSs registered in the name of the nominee for DTC will be shown on, and transfers of such ownership will be effected only through, records maintained by (i) DTC or its nominee (with respect to the interests of DTC Participants), or (ii) DTC Participants or their nominees (with respect to the interests of clients of DTC Participants). Any distributions made, and any notices given, by the Depositary to DTC under the terms of the Deposit Agreement shall (unless otherwise specified by the Depositary) satisfy the Depositary’s obligations under the Deposit Agreement to make such distributions, and give such notices, in respect of the ADSs held in DTC (including, for avoidance of doubt, to the DTC Participants holding the ADSs in their DTC accounts and to the Beneficial Owners of such ADSs).</w:t>
      </w: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26" w:name="page27"/>
    <w:bookmarkEnd w:id="26"/>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Deposit of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the Deposit Agreement and applicable law, Shares or evidence of rights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receive Shares (other than Restricted Securities) may be deposited by any person (including the Depositary in its individual capacity but subject, however, in the case of the Company or any Affiliate of the Company, to Section 5.7) at any time, whether or not the transfer books of the Company or the Share Registrar, if any, are closed, by Delivery of the Shares to the Custodian. Every deposit of Shares shall be accompanied by the following: (A) (i) </w:t>
      </w:r>
      <w:r>
        <w:rPr>
          <w:rFonts w:ascii="Arial" w:cs="Arial" w:eastAsia="Arial" w:hAnsi="Arial"/>
          <w:sz w:val="16"/>
          <w:szCs w:val="16"/>
          <w:i w:val="1"/>
          <w:iCs w:val="1"/>
          <w:color w:val="auto"/>
        </w:rPr>
        <w:t>in the case of</w:t>
      </w:r>
      <w:r>
        <w:rPr>
          <w:rFonts w:ascii="Arial" w:cs="Arial" w:eastAsia="Arial" w:hAnsi="Arial"/>
          <w:sz w:val="16"/>
          <w:szCs w:val="16"/>
          <w:color w:val="auto"/>
        </w:rPr>
        <w:t xml:space="preserve"> </w:t>
      </w:r>
      <w:r>
        <w:rPr>
          <w:rFonts w:ascii="Arial" w:cs="Arial" w:eastAsia="Arial" w:hAnsi="Arial"/>
          <w:sz w:val="16"/>
          <w:szCs w:val="16"/>
          <w:i w:val="1"/>
          <w:iCs w:val="1"/>
          <w:color w:val="auto"/>
        </w:rPr>
        <w:t>Shares represented by certificates issued in registered form</w:t>
      </w:r>
      <w:r>
        <w:rPr>
          <w:rFonts w:ascii="Arial" w:cs="Arial" w:eastAsia="Arial" w:hAnsi="Arial"/>
          <w:sz w:val="16"/>
          <w:szCs w:val="16"/>
          <w:color w:val="auto"/>
        </w:rPr>
        <w:t>, appropriate instruments of transfer or endorsement, in a form satisfactory to the Custodian, (ii)</w:t>
      </w:r>
      <w:r>
        <w:rPr>
          <w:rFonts w:ascii="Arial" w:cs="Arial" w:eastAsia="Arial" w:hAnsi="Arial"/>
          <w:sz w:val="16"/>
          <w:szCs w:val="16"/>
          <w:i w:val="1"/>
          <w:iCs w:val="1"/>
          <w:color w:val="auto"/>
        </w:rPr>
        <w:t xml:space="preserve"> in the case of Shares represented by certificates in bearer form, </w:t>
      </w:r>
      <w:r>
        <w:rPr>
          <w:rFonts w:ascii="Arial" w:cs="Arial" w:eastAsia="Arial" w:hAnsi="Arial"/>
          <w:sz w:val="16"/>
          <w:szCs w:val="16"/>
          <w:color w:val="auto"/>
        </w:rPr>
        <w:t>the requisite coupons and talons pertaining thereto, and (iii)</w:t>
      </w:r>
      <w:r>
        <w:rPr>
          <w:rFonts w:ascii="Arial" w:cs="Arial" w:eastAsia="Arial" w:hAnsi="Arial"/>
          <w:sz w:val="16"/>
          <w:szCs w:val="16"/>
          <w:i w:val="1"/>
          <w:iCs w:val="1"/>
          <w:color w:val="auto"/>
        </w:rPr>
        <w:t xml:space="preserve"> in the case of Shares delivered by book-entry transfer and recordation</w:t>
      </w:r>
      <w:r>
        <w:rPr>
          <w:rFonts w:ascii="Arial" w:cs="Arial" w:eastAsia="Arial" w:hAnsi="Arial"/>
          <w:sz w:val="16"/>
          <w:szCs w:val="16"/>
          <w:color w:val="auto"/>
        </w:rPr>
        <w:t>, confirmation of such book-entry transfer and recordation in the books of the Share Registrar or of CREST, as applicable,</w:t>
      </w:r>
      <w:r>
        <w:rPr>
          <w:rFonts w:ascii="Arial" w:cs="Arial" w:eastAsia="Arial" w:hAnsi="Arial"/>
          <w:sz w:val="16"/>
          <w:szCs w:val="16"/>
          <w:i w:val="1"/>
          <w:iCs w:val="1"/>
          <w:color w:val="auto"/>
        </w:rPr>
        <w:t xml:space="preserve"> </w:t>
      </w:r>
      <w:r>
        <w:rPr>
          <w:rFonts w:ascii="Arial" w:cs="Arial" w:eastAsia="Arial" w:hAnsi="Arial"/>
          <w:sz w:val="16"/>
          <w:szCs w:val="16"/>
          <w:color w:val="auto"/>
        </w:rPr>
        <w:t>to the Custodian or that irrevocable instructions have been given to cause such Shares to be so transferred and recorded,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the Deposit Agreement and applicable law, (C) if the Depositary so requires, a written order directing the Depositary to issue and deliver to, or upon the written order of, the person(s) stated in such order the number of ADSs representing the Shares so deposited, (D) evidence satisfactory to the Depositary (which may be an opinion of counsel) that all necessary approvals have been granted by, or there has been compliance with the rules and regulations of, any applicable governmental agency in England and Wales,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w:t>
      </w:r>
    </w:p>
    <w:p>
      <w:pPr>
        <w:spacing w:after="0" w:line="17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Without limiting any other provision of the Deposit Agreement, the Depositary shall instruct the Custodian not to, and the Depositary shall not knowingly, accept for deposit (a) any Restricted Securities, except as contemplated by Section 2.14 nor (b) any fractional Shares or fractional Deposited Securities nor (c) a number of Shares or Deposited Securities which upon application of the ADS to Shares ratio would give rise to fractional ADSs. No Shares shall be accepted for deposit unless accompanied by evidence, if any is required by the Depositary, that is reasonably satisfactory to the Depositary or the Custodian that all conditions to such deposit have been satisfied by the person depositing such Shares under the laws and regulations of England and Wales and any necessary approval has been granted by any applicable governmental body in England and Wales, if any. The Depositary may issue ADSs against evidence of rights to receive Shares from the Company, any agent of the Company or any custodian, registrar, transfer agent, clearing agency or other entity involved in ownership or transaction records in respect of the Shares. Such evidence of rights shall consist of written blanket or specific guarantees of ownership of Shares furnished by the Company or any such custodian, registrar, transfer agent, clearing agency or other entity involved in ownership or transaction records in respect of the Shares.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 w:name="page28"/>
    <w:bookmarkEnd w:id="27"/>
    <w:p>
      <w:pPr>
        <w:ind w:firstLine="648"/>
        <w:spacing w:after="0" w:line="271" w:lineRule="auto"/>
        <w:rPr>
          <w:sz w:val="20"/>
          <w:szCs w:val="20"/>
          <w:color w:val="auto"/>
        </w:rPr>
      </w:pPr>
      <w:r>
        <w:rPr>
          <w:rFonts w:ascii="Arial" w:cs="Arial" w:eastAsia="Arial" w:hAnsi="Arial"/>
          <w:sz w:val="17"/>
          <w:szCs w:val="17"/>
          <w:color w:val="auto"/>
        </w:rPr>
        <w:t>Without limitation of the foregoing, the Depositary shall not knowingly accept for deposit under the Deposit Agreement (A) any Shares or other securities required to be registered under the provisions of the Securities Act, unless (i) a registration statement is in effect as to such Shares or other securities or (ii) the deposit is made upon terms contemplated in Section 2.14, or (B) any Shares or other securities the deposit of which would violate any provisions of the Articles of Association of the Company. For purposes of the foregoing sentence, the Depositary shall be entitled to rely upon representations and warranties made or deemed made pursuant to the Deposit Agreement and shall not be required to make any further investigation. The Depositary will comply with written instructions of the Company (received by the Depositary reasonably in advance) not to accept for deposit hereunder any Shares identified in such instructions at such times and under such circumstances as may reasonably be specified in such instructions in order to facilitate the Company's compliance with the securities laws of the United States.</w:t>
      </w:r>
    </w:p>
    <w:p>
      <w:pPr>
        <w:spacing w:after="0" w:line="17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Registration and Safekeeping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instruct the Custodian upon each Delivery of</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Shares being deposited hereunder with the Custodian (or other Deposited Securities pursuant to Article IV hereof), together with the other documents above specified, to present such Shares, together with the appropriate instrument(s) of transfer or endorsement, duly stamped, to the Share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of the Depositary, in each case, on behalf of the Holders and Beneficial Owners, at such place(s) as the Depositary or the Custodian shall determine. Notwithstanding anything else contained in the Deposit Agreement, any ADR(s), or any other instruments or agreements relating to the ADSs and the corresponding Deposited Property, the registration of the Deposited Securities in the name of the Depositary, the Custodian or any of their respective nominees, shall, to the maximum extent permitted by applicable law, vest in the Depositary, the Custodian or the applicable nominee the record ownership in the applicable Deposited Securities with the beneficial ownership rights and interests in such Deposited Securities being at all times vested with the Beneficial Owners of the ADSs representing the Deposited Securities. Notwithstanding the foregoing, the Depositary, the Custodian and the applicable nominee shall at all times be entitled to exercise the beneficial ownership rights in all Deposited Property, in each case only on behalf of the Holders and Beneficial Owners of the ADSs representing the Deposited Property, upon the terms set forth in the Deposit Agreement and, if applicable, the ADR(s) representing the ADSs. The Depositary, the Custodian and their respective nominees shall for all purposes be deemed to have all requisite power and authority to act in respect of Deposited Property on behalf of the Holders and Beneficial Owners of ADSs representing the Deposited Property, and upon making payments to, or acting upon instructions from, or information provided by, the Depositary, the Custodian or their respective nominees all persons shall be authorized to rely upon such power and authority.</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8" w:name="page29"/>
    <w:bookmarkEnd w:id="28"/>
    <w:p>
      <w:pPr>
        <w:ind w:firstLine="648"/>
        <w:spacing w:after="0" w:line="287" w:lineRule="auto"/>
        <w:rPr>
          <w:sz w:val="20"/>
          <w:szCs w:val="20"/>
          <w:color w:val="auto"/>
        </w:rPr>
      </w:pPr>
      <w:r>
        <w:rPr>
          <w:rFonts w:ascii="Arial" w:cs="Arial" w:eastAsia="Arial" w:hAnsi="Arial"/>
          <w:sz w:val="16"/>
          <w:szCs w:val="16"/>
          <w:b w:val="1"/>
          <w:bCs w:val="1"/>
          <w:color w:val="auto"/>
        </w:rPr>
        <w:t xml:space="preserve">Section 2.5 </w:t>
      </w:r>
      <w:r>
        <w:rPr>
          <w:rFonts w:ascii="Arial" w:cs="Arial" w:eastAsia="Arial" w:hAnsi="Arial"/>
          <w:sz w:val="16"/>
          <w:szCs w:val="16"/>
          <w:b w:val="1"/>
          <w:bCs w:val="1"/>
          <w:u w:val="single" w:color="auto"/>
          <w:color w:val="auto"/>
        </w:rPr>
        <w:t>Issuance of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has made arrangements with the Custodian for the Custodian to confirm to the Depositary</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a deposit of Shares (i) that a deposit of Shares has been made pursuant to Section 2.3, (ii) that such Deposited Securities have been recorded in the name of the Depositary, the Custodian or a nominee of either on the shareholders’ register maintained by or on behalf of the Company by the Share Registrar on the books of CREST, (iii) that all required documents have been received, and (iv) the person(s) to whom or upon whose order ADSs are deliverable in respect thereof and the number of ADSs to be so delivered. Such notification may be made by letter, cable, telex, SWIFT message or, at the risk and expense of the person making the deposit, by facsimile or other means of electronic transmission. Upon receiving such notice from the Custodian, the Depositary, subject to the terms and conditions of the Deposit Agreement and applicable law, shall issue the ADSs representing the Shares so deposited to or upon the order of the person(s) named in the notice delivered to the Depositary and, if applicable, shall execute and deliver at its Principal Office Receipt(s) registered in the name(s) requested by such person(s) and evidencing the aggregate number of ADSs to which such person(s) are entitled, but, in each case, only upon payment to the Depositary of the charges of the Depositary for accepting a deposit of Shares and issuing ADSs (as set forth in Section 5.9 and Exhibit B hereto) and all taxes and governmental charges and fees payable in connection with such deposit and the transfer of the Shares and the issuance of the ADS(s). The Depositary shall only issue ADSs in whole numbers and deliver, if applicable, ADR(s) evidencing whole numbers of ADSs. Nothing herein shall prohibit any Pre-Release Transaction upon the terms set forth in the Deposit Agreement.</w:t>
      </w:r>
    </w:p>
    <w:p>
      <w:pPr>
        <w:spacing w:after="0" w:line="16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u w:val="single" w:color="auto"/>
          <w:color w:val="auto"/>
        </w:rPr>
        <w:t>Transfer, Combination and Split-up of ADRs.</w:t>
      </w:r>
    </w:p>
    <w:p>
      <w:pPr>
        <w:spacing w:after="0" w:line="225" w:lineRule="exact"/>
        <w:rPr>
          <w:sz w:val="20"/>
          <w:szCs w:val="20"/>
          <w:color w:val="auto"/>
        </w:rPr>
      </w:pPr>
    </w:p>
    <w:p>
      <w:pPr>
        <w:ind w:right="80" w:firstLine="656"/>
        <w:spacing w:after="0" w:line="270" w:lineRule="auto"/>
        <w:tabs>
          <w:tab w:leader="none" w:pos="1488" w:val="left"/>
        </w:tabs>
        <w:numPr>
          <w:ilvl w:val="1"/>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Transfer</w:t>
      </w:r>
      <w:r>
        <w:rPr>
          <w:rFonts w:ascii="Arial" w:cs="Arial" w:eastAsia="Arial" w:hAnsi="Arial"/>
          <w:sz w:val="17"/>
          <w:szCs w:val="17"/>
          <w:b w:val="1"/>
          <w:bCs w:val="1"/>
          <w:color w:val="auto"/>
        </w:rPr>
        <w:t xml:space="preserve">. </w:t>
      </w:r>
      <w:r>
        <w:rPr>
          <w:rFonts w:ascii="Arial" w:cs="Arial" w:eastAsia="Arial" w:hAnsi="Arial"/>
          <w:sz w:val="17"/>
          <w:szCs w:val="17"/>
          <w:color w:val="auto"/>
        </w:rPr>
        <w:t>The Registrar shall register the transfer of ADRs (and of the ADSs represented thereby) on the books maintained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and the Depositary shall (x) cancel such ADRs and execute new ADRs evidencing the same aggregate number of ADSs as those evidenced by the ADRs canceled by the Depositary, (y) cause the Registrar to countersign such new ADRs and (z) Deliver such new ADRs to or upon the order of the person entitled thereto, if each of the following conditions has been satisfied: (i) the ADRs have been duly Delivered by the Holder (or by a duly authorized attorney of the Holder) to the Depositary at its Principal Office for the purpose of effecting a transfer thereof, (ii) the surrendered ADRs have been properly endorsed or are accompanied by proper instruments of transfer (including signature guarantees in accordance with standard securities industry practice), (iii) the surrendered ADRs have been duly stamped (if required by the laws of the State of New York or of the United States), and (iv)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xml:space="preserve"> to the terms and conditions of the applicable ADRs, of the Deposit Agreement and of applicable law, in each case as in effect at the time thereof.</w:t>
      </w:r>
    </w:p>
    <w:p>
      <w:pPr>
        <w:spacing w:after="0" w:line="177" w:lineRule="exact"/>
        <w:rPr>
          <w:rFonts w:ascii="Arial" w:cs="Arial" w:eastAsia="Arial" w:hAnsi="Arial"/>
          <w:sz w:val="17"/>
          <w:szCs w:val="17"/>
          <w:b w:val="1"/>
          <w:bCs w:val="1"/>
          <w:color w:val="auto"/>
        </w:rPr>
      </w:pPr>
    </w:p>
    <w:p>
      <w:pPr>
        <w:jc w:val="both"/>
        <w:ind w:right="80" w:firstLine="656"/>
        <w:spacing w:after="0" w:line="289" w:lineRule="auto"/>
        <w:tabs>
          <w:tab w:leader="none" w:pos="1498" w:val="left"/>
        </w:tabs>
        <w:numPr>
          <w:ilvl w:val="1"/>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Combination &amp; Split-Up</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split-up or combination of ADRs (and of the ADSs represented thereby)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books maintained for such purpose and the Depositary shall (x) cancel such ADRs and execute new ADRs for the number of ADSs requested, but in the aggregate not exceeding the number of ADSs evidenced by the ADRs canceled by the Depositary, (y) cause the Registrar to countersign such new ADRs and</w:t>
      </w:r>
    </w:p>
    <w:p>
      <w:pPr>
        <w:spacing w:after="0" w:line="1" w:lineRule="exact"/>
        <w:rPr>
          <w:rFonts w:ascii="Arial" w:cs="Arial" w:eastAsia="Arial" w:hAnsi="Arial"/>
          <w:sz w:val="16"/>
          <w:szCs w:val="16"/>
          <w:b w:val="1"/>
          <w:bCs w:val="1"/>
          <w:color w:val="auto"/>
        </w:rPr>
      </w:pPr>
    </w:p>
    <w:p>
      <w:pPr>
        <w:ind w:right="200" w:firstLine="8"/>
        <w:spacing w:after="0" w:line="271" w:lineRule="auto"/>
        <w:tabs>
          <w:tab w:leader="none" w:pos="245"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Deliver such new ADRs to or upon the order of the Holder thereof, if each of the following conditions has been satisfied: (i) the ADRs have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hereto)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the applicable ADRs, of the Deposit Agreement and of applicable law, in each case as in effect at the time thereof.</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ind w:right="20" w:firstLine="648"/>
        <w:spacing w:after="0" w:line="283" w:lineRule="auto"/>
        <w:rPr>
          <w:sz w:val="20"/>
          <w:szCs w:val="20"/>
          <w:color w:val="auto"/>
        </w:rPr>
      </w:pPr>
      <w:r>
        <w:rPr>
          <w:rFonts w:ascii="Arial" w:cs="Arial" w:eastAsia="Arial" w:hAnsi="Arial"/>
          <w:sz w:val="16"/>
          <w:szCs w:val="16"/>
          <w:b w:val="1"/>
          <w:bCs w:val="1"/>
          <w:color w:val="auto"/>
        </w:rPr>
        <w:t xml:space="preserve">Section 2.7 </w:t>
      </w:r>
      <w:r>
        <w:rPr>
          <w:rFonts w:ascii="Arial" w:cs="Arial" w:eastAsia="Arial" w:hAnsi="Arial"/>
          <w:sz w:val="16"/>
          <w:szCs w:val="16"/>
          <w:b w:val="1"/>
          <w:bCs w:val="1"/>
          <w:u w:val="single" w:color="auto"/>
          <w:color w:val="auto"/>
        </w:rPr>
        <w:t>Surrender of ADSs and Withdrawal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The Holder of ADSs shall be entitled to Delivery (at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Custodian’s designated office) of the Deposited Securities at the time represented by the ADSs upon satisfaction of each of the following conditions: (i) the Holder (or a duly-authorized attorney of the Holder) has duly Delivered ADSs to the Depositary at its Principal Office (and if applicable, the ADRs evidencing such ADSs) for the purpose of withdrawal of the Deposited Securities represented thereby, (ii) if applicable and so required by the Depositary, the ADRs Delivered to the Depositary for such purpose have been properly endorsed in blank or are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and Exhibit B)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to the terms and conditions of the ADRs evidencing the surrendered ADSs, of the Deposit Agreement, of the Company’s Articles of Association and of any applicable laws and the rules of CREST, and to any provisions of or governing the Deposited Securities, in each case as in effect at the time thereof. Upon satisfaction of each of the conditions specified above, the Depositary (i) shall cancel the ADSs Delivered to it (and, if applicable, the ADR(s) evidencing the ADSs so Delivered),</w:t>
      </w:r>
    </w:p>
    <w:p>
      <w:pPr>
        <w:spacing w:after="0" w:line="8" w:lineRule="exact"/>
        <w:rPr>
          <w:sz w:val="20"/>
          <w:szCs w:val="20"/>
          <w:color w:val="auto"/>
        </w:rPr>
      </w:pPr>
    </w:p>
    <w:p>
      <w:pPr>
        <w:ind w:firstLine="8"/>
        <w:spacing w:after="0" w:line="281" w:lineRule="auto"/>
        <w:tabs>
          <w:tab w:leader="none" w:pos="265"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the Deposit Agreement, of the ADRs evidencing the ADSs so canceled, of the Articles of Association of the Company, of any applicable laws and of the rules of CREST, and to the terms and conditions of or governing the Deposited Securities, in each case as in effect at the time thereof. 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w:t>
      </w:r>
    </w:p>
    <w:p>
      <w:pPr>
        <w:spacing w:after="0" w:line="6"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applicable fees and charges of, and expenses incurred by, the Depositary and (b) applicable taxes withheld) to the person surrendering the ADSs.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0" w:name="page31"/>
    <w:bookmarkEnd w:id="30"/>
    <w:p>
      <w:pPr>
        <w:ind w:firstLine="648"/>
        <w:spacing w:after="0" w:line="255" w:lineRule="auto"/>
        <w:rPr>
          <w:sz w:val="20"/>
          <w:szCs w:val="20"/>
          <w:color w:val="auto"/>
        </w:rPr>
      </w:pPr>
      <w:r>
        <w:rPr>
          <w:rFonts w:ascii="Arial" w:cs="Arial" w:eastAsia="Arial" w:hAnsi="Arial"/>
          <w:sz w:val="18"/>
          <w:szCs w:val="18"/>
          <w:color w:val="auto"/>
        </w:rPr>
        <w:t>Notwithstanding anything else contained in any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8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2.8</w:t>
      </w:r>
      <w:r>
        <w:rPr>
          <w:sz w:val="20"/>
          <w:szCs w:val="20"/>
          <w:color w:val="auto"/>
        </w:rPr>
        <w:tab/>
      </w:r>
      <w:r>
        <w:rPr>
          <w:rFonts w:ascii="Arial" w:cs="Arial" w:eastAsia="Arial" w:hAnsi="Arial"/>
          <w:sz w:val="16"/>
          <w:szCs w:val="16"/>
          <w:b w:val="1"/>
          <w:bCs w:val="1"/>
          <w:u w:val="single" w:color="auto"/>
          <w:color w:val="auto"/>
        </w:rPr>
        <w:t>Limitations on Execution and Delivery, Transfer, etc. of ADSs; Suspension of Delivery, Transfer, etc.</w:t>
      </w:r>
    </w:p>
    <w:p>
      <w:pPr>
        <w:spacing w:after="0" w:line="225" w:lineRule="exact"/>
        <w:rPr>
          <w:sz w:val="20"/>
          <w:szCs w:val="20"/>
          <w:color w:val="auto"/>
        </w:rPr>
      </w:pPr>
    </w:p>
    <w:p>
      <w:pPr>
        <w:ind w:right="20" w:firstLine="656"/>
        <w:spacing w:after="0" w:line="254" w:lineRule="auto"/>
        <w:tabs>
          <w:tab w:leader="none" w:pos="148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As a condition precedent to the execution and Delivery, the registration of issuance, transfer, split-up,</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combination or surrender, of any ADS, the delivery of any distribution thereon, or the withdrawal of any Deposited Property, the Depositary or the Custodian may require (i) payment from the depositor of Shares or presenter of ADSs or of an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8"/>
          <w:szCs w:val="18"/>
          <w:u w:val="single" w:color="auto"/>
          <w:color w:val="auto"/>
        </w:rPr>
        <w:t>Exhibit B</w:t>
      </w:r>
      <w:r>
        <w:rPr>
          <w:rFonts w:ascii="Arial" w:cs="Arial" w:eastAsia="Arial" w:hAnsi="Arial"/>
          <w:sz w:val="18"/>
          <w:szCs w:val="18"/>
          <w:color w:val="auto"/>
        </w:rPr>
        <w:t>, (ii) the production of proof satisfactory to it as to the identity and genuineness of any signature or any other matter contemplated by Section 3.1, and (iii) compliance with (A) any laws or governmental regulations relating to the execution and Delivery of ADRs or ADSs or to the withdrawal of Deposited Securities and (B) such reasonable regulations as the Depositary and the Company may establish consistent with the provisions of the representative ADR, if applicable, the Deposit Agreement and applicable law.</w:t>
      </w:r>
    </w:p>
    <w:p>
      <w:pPr>
        <w:spacing w:after="0" w:line="189" w:lineRule="exact"/>
        <w:rPr>
          <w:rFonts w:ascii="Arial" w:cs="Arial" w:eastAsia="Arial" w:hAnsi="Arial"/>
          <w:sz w:val="18"/>
          <w:szCs w:val="18"/>
          <w:b w:val="1"/>
          <w:bCs w:val="1"/>
          <w:color w:val="auto"/>
        </w:rPr>
      </w:pPr>
    </w:p>
    <w:p>
      <w:pPr>
        <w:ind w:right="20" w:firstLine="656"/>
        <w:spacing w:after="0" w:line="292" w:lineRule="auto"/>
        <w:tabs>
          <w:tab w:leader="none" w:pos="149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Additional Limitations</w:t>
      </w:r>
      <w:r>
        <w:rPr>
          <w:rFonts w:ascii="Arial" w:cs="Arial" w:eastAsia="Arial" w:hAnsi="Arial"/>
          <w:sz w:val="16"/>
          <w:szCs w:val="16"/>
          <w:b w:val="1"/>
          <w:bCs w:val="1"/>
          <w:color w:val="auto"/>
        </w:rPr>
        <w:t xml:space="preserve">. </w:t>
      </w:r>
      <w:r>
        <w:rPr>
          <w:rFonts w:ascii="Arial" w:cs="Arial" w:eastAsia="Arial" w:hAnsi="Arial"/>
          <w:sz w:val="16"/>
          <w:szCs w:val="16"/>
          <w:color w:val="auto"/>
        </w:rPr>
        <w:t>The issuance of ADSs against deposits of Shares generally or against deposits of particular Shares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the representative ADR(s), if applicable, or under any provision of, or governing, the Deposited Securities, or because of a meeting of shareholders of the Company or for any other reason, subject, in all cases, to Section 7.8.</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 w:name="page32"/>
    <w:bookmarkEnd w:id="31"/>
    <w:p>
      <w:pPr>
        <w:ind w:right="20" w:firstLine="656"/>
        <w:spacing w:after="0" w:line="274" w:lineRule="auto"/>
        <w:tabs>
          <w:tab w:leader="none" w:pos="1523"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Regulatory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provision of the Deposit Agreement or any ADR(s) to the contrary, Holders are entitled</w:t>
      </w:r>
      <w:r>
        <w:rPr>
          <w:rFonts w:ascii="Arial" w:cs="Arial" w:eastAsia="Arial" w:hAnsi="Arial"/>
          <w:sz w:val="17"/>
          <w:szCs w:val="17"/>
          <w:b w:val="1"/>
          <w:bCs w:val="1"/>
          <w:color w:val="auto"/>
        </w:rPr>
        <w:t xml:space="preserve"> </w:t>
      </w:r>
      <w:r>
        <w:rPr>
          <w:rFonts w:ascii="Arial" w:cs="Arial" w:eastAsia="Arial" w:hAnsi="Arial"/>
          <w:sz w:val="17"/>
          <w:szCs w:val="17"/>
          <w:color w:val="auto"/>
        </w:rPr>
        <w:t>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174"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Lost ADRs, etc.</w:t>
      </w:r>
      <w:r>
        <w:rPr>
          <w:rFonts w:ascii="Arial" w:cs="Arial" w:eastAsia="Arial" w:hAnsi="Arial"/>
          <w:sz w:val="16"/>
          <w:szCs w:val="16"/>
          <w:b w:val="1"/>
          <w:bCs w:val="1"/>
          <w:color w:val="auto"/>
        </w:rPr>
        <w:t xml:space="preserve"> </w:t>
      </w:r>
      <w:r>
        <w:rPr>
          <w:rFonts w:ascii="Arial" w:cs="Arial" w:eastAsia="Arial" w:hAnsi="Arial"/>
          <w:sz w:val="16"/>
          <w:szCs w:val="16"/>
          <w:color w:val="auto"/>
        </w:rPr>
        <w:t>In case any ADR shall be mutilated, destroyed, lost, or stolen, the Depositary shall execute and deliver a new</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ADR of like tenor at the expense of the Holder (a) </w:t>
      </w:r>
      <w:r>
        <w:rPr>
          <w:rFonts w:ascii="Arial" w:cs="Arial" w:eastAsia="Arial" w:hAnsi="Arial"/>
          <w:sz w:val="16"/>
          <w:szCs w:val="16"/>
          <w:i w:val="1"/>
          <w:iCs w:val="1"/>
          <w:color w:val="auto"/>
        </w:rPr>
        <w:t>in the case of a mutilated ADR,</w:t>
      </w:r>
      <w:r>
        <w:rPr>
          <w:rFonts w:ascii="Arial" w:cs="Arial" w:eastAsia="Arial" w:hAnsi="Arial"/>
          <w:sz w:val="16"/>
          <w:szCs w:val="16"/>
          <w:color w:val="auto"/>
        </w:rPr>
        <w:t xml:space="preserve"> in exchange of and substitution for such mutilated ADR upon cancellation thereof, or (b) </w:t>
      </w:r>
      <w:r>
        <w:rPr>
          <w:rFonts w:ascii="Arial" w:cs="Arial" w:eastAsia="Arial" w:hAnsi="Arial"/>
          <w:sz w:val="16"/>
          <w:szCs w:val="16"/>
          <w:i w:val="1"/>
          <w:iCs w:val="1"/>
          <w:color w:val="auto"/>
        </w:rPr>
        <w:t>in the case of a destroyed, lost or stolen ADR,</w:t>
      </w:r>
      <w:r>
        <w:rPr>
          <w:rFonts w:ascii="Arial" w:cs="Arial" w:eastAsia="Arial" w:hAnsi="Arial"/>
          <w:sz w:val="16"/>
          <w:szCs w:val="16"/>
          <w:color w:val="auto"/>
        </w:rPr>
        <w:t xml:space="preserve"> in lieu of and in substitution for such destroyed, lost, or stolen ADR, after the Holder thereof</w:t>
      </w:r>
    </w:p>
    <w:p>
      <w:pPr>
        <w:spacing w:after="0" w:line="2" w:lineRule="exact"/>
        <w:rPr>
          <w:sz w:val="20"/>
          <w:szCs w:val="20"/>
          <w:color w:val="auto"/>
        </w:rPr>
      </w:pPr>
    </w:p>
    <w:p>
      <w:pPr>
        <w:jc w:val="both"/>
        <w:ind w:right="40" w:firstLine="8"/>
        <w:spacing w:after="0" w:line="295" w:lineRule="auto"/>
        <w:tabs>
          <w:tab w:leader="none" w:pos="215" w:val="left"/>
        </w:tabs>
        <w:numPr>
          <w:ilvl w:val="0"/>
          <w:numId w:val="14"/>
        </w:numPr>
        <w:rPr>
          <w:rFonts w:ascii="Arial" w:cs="Arial" w:eastAsia="Arial" w:hAnsi="Arial"/>
          <w:sz w:val="16"/>
          <w:szCs w:val="16"/>
          <w:color w:val="auto"/>
        </w:rPr>
      </w:pPr>
      <w:r>
        <w:rPr>
          <w:rFonts w:ascii="Arial" w:cs="Arial" w:eastAsia="Arial" w:hAnsi="Arial"/>
          <w:sz w:val="16"/>
          <w:szCs w:val="16"/>
          <w:color w:val="auto"/>
        </w:rPr>
        <w:t>has submitted to the Depositary a written request for such exchange and substitution before the Depositary has notice that the ADR has been acquired by a bona fide purchaser, (ii) has provided such security or indemnity (including an indemnity bond) as may be required by the Depositary to save it and any of its agents harmless, and (iii) has satisfied any other reasonable requirements imposed by the Depositary, including, without limitation, evidence satisfactory to the Depositary of such destruction, loss or theft of such ADR, the authenticity thereof and the Holder’s ownership thereof.</w:t>
      </w:r>
    </w:p>
    <w:p>
      <w:pPr>
        <w:spacing w:after="0" w:line="158" w:lineRule="exact"/>
        <w:rPr>
          <w:sz w:val="20"/>
          <w:szCs w:val="20"/>
          <w:color w:val="auto"/>
        </w:rPr>
      </w:pPr>
    </w:p>
    <w:p>
      <w:pPr>
        <w:ind w:right="60" w:firstLine="648"/>
        <w:spacing w:after="0" w:line="29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Cancellation and Destruction of Surrendered ADRs; Maintenance of Records.</w:t>
      </w:r>
      <w:r>
        <w:rPr>
          <w:rFonts w:ascii="Arial" w:cs="Arial" w:eastAsia="Arial" w:hAnsi="Arial"/>
          <w:sz w:val="16"/>
          <w:szCs w:val="16"/>
          <w:b w:val="1"/>
          <w:bCs w:val="1"/>
          <w:color w:val="auto"/>
        </w:rPr>
        <w:t xml:space="preserve"> </w:t>
      </w:r>
      <w:r>
        <w:rPr>
          <w:rFonts w:ascii="Arial" w:cs="Arial" w:eastAsia="Arial" w:hAnsi="Arial"/>
          <w:sz w:val="16"/>
          <w:szCs w:val="16"/>
          <w:color w:val="auto"/>
        </w:rPr>
        <w:t>All ADRs surrendered to the Depositary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canceled by the Depositary. Canceled ADRs shall not be entitled to any benefits under the Deposit Agreement or be valid or enforceable against the Depositary for any purpose. The Depositary is authorized to destroy ADRs so canceled, provided the Depositary maintains a record of all destroyed ADRs. Any ADSs held in book-entry form (</w:t>
      </w:r>
      <w:r>
        <w:rPr>
          <w:rFonts w:ascii="Arial" w:cs="Arial" w:eastAsia="Arial" w:hAnsi="Arial"/>
          <w:sz w:val="16"/>
          <w:szCs w:val="16"/>
          <w:i w:val="1"/>
          <w:iCs w:val="1"/>
          <w:color w:val="auto"/>
        </w:rPr>
        <w:t>e.g.</w:t>
      </w:r>
      <w:r>
        <w:rPr>
          <w:rFonts w:ascii="Arial" w:cs="Arial" w:eastAsia="Arial" w:hAnsi="Arial"/>
          <w:sz w:val="16"/>
          <w:szCs w:val="16"/>
          <w:color w:val="auto"/>
        </w:rPr>
        <w:t>, through accounts at DTC) shall be deemed canceled when the Depositary causes the number of ADSs evidenced by the Balance Certificate to be reduced by the number of ADSs surrendered (without the need to physically destroy the Balance Certificate).</w:t>
      </w:r>
    </w:p>
    <w:p>
      <w:pPr>
        <w:spacing w:after="0" w:line="154"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Escheatment.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unclaimed property relating to the ADSs, for any reason, is in the possession of Depositary and has</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claimed by the Holder thereof or cannot be delivered to the Holder thereof through usual channels, the Depositary shall, upon expiration of any applicable statutory period relating to abandoned property laws, escheat such unclaimed property to the relevant authorities in accordance with the laws of each of the relevant States of the United States.</w:t>
      </w:r>
    </w:p>
    <w:p>
      <w:pPr>
        <w:spacing w:after="0" w:line="18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2.12 </w:t>
      </w:r>
      <w:r>
        <w:rPr>
          <w:rFonts w:ascii="Arial" w:cs="Arial" w:eastAsia="Arial" w:hAnsi="Arial"/>
          <w:sz w:val="17"/>
          <w:szCs w:val="17"/>
          <w:b w:val="1"/>
          <w:bCs w:val="1"/>
          <w:u w:val="single" w:color="auto"/>
          <w:color w:val="auto"/>
        </w:rPr>
        <w:t>Partial Entitlement ADSs.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any Shares are deposited which (i) entitle the holders thereof to receive a per-share</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distribution or other entitlement in an amount different from the Shares then on deposit or (ii) are not fully fungible (including, without limitation, as to settlement or trading) with the Shares then on deposit (the Shares then on deposit collectively, “Full Entitlement Shares” and the Shares with different entitlement, “Partial Entitlement Shares”), the Depositary shall (i) cause the Custodian to hold Partial Entitlement Shares separate and distinct from Full Entitlement Shares, and (ii) subject to the terms of the Deposit Agreement, issue ADSs representing Partial Entitlement Shares which are separate and distinct from the ADSs representing Full Entitlement Shares, by means of separate CUSIP numbering and legending (if necessary) and, if applicable, by issuing ADRs evidencing such ADSs with applicable notations thereon (“Partial Entitlement ADSs/ADRs” and “Full Entitlement ADSs/ADRs”, respectively). If and when Partial Entitlement Shares become Full Entitlement Shares, the Depositary shall (a) give notice thereof to Holders of Partial Entitlement ADSs and give Holders of Partial Entitlement ADRs the opportunity to exchange such Partial Entitlement ADRs for Full Entitlement ADRs, (b) cause the Custodian to transfer the Partial Entitlement Shares into the account of the Full Entitlement Shares, and (c) take such actions as are necessary to remove the distinctions between (i) the Partial Entitlement ADRs and ADSs, on the one hand, and (ii) the Full Entitlement ADRs and ADSs on the other. Holders and Beneficial Owners of Partial Entitlement ADSs shall only be entitled to the entitlements of Partial Entitlement Shares. Holders and Beneficial Owners of Full Entitlement ADSs shall be entitled only to the entitlements of Full Entitlement Shares. All provisions and conditions of the Deposit Agreement shall apply to Partial Entitlement ADRs and ADSs to the same extent as Full Entitlement ADRs and ADSs, except as contemplated by this Section 2.12. The Depositary is authorized to take any and all other actions as may be necessary (including, without limitation, making the necessary notations on ADRs) to give effect to the terms of this Section 2.12. The Company agrees to give timely written notice to the Depositary if any Shares issued or to be issued are Partial Entitlement Shares and shall assist the Depositary with the establishment of procedures enabling the identification of Partial Entitlement Shares upon Delivery to the Custodian.</w:t>
      </w: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2" w:name="page33"/>
    <w:bookmarkEnd w:id="32"/>
    <w:p>
      <w:pPr>
        <w:ind w:right="40" w:firstLine="648"/>
        <w:spacing w:after="0" w:line="289"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Certificated/Uncertificated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the Depositary may, at any</w:t>
      </w:r>
      <w:r>
        <w:rPr>
          <w:rFonts w:ascii="Arial" w:cs="Arial" w:eastAsia="Arial" w:hAnsi="Arial"/>
          <w:sz w:val="16"/>
          <w:szCs w:val="16"/>
          <w:b w:val="1"/>
          <w:bCs w:val="1"/>
          <w:color w:val="auto"/>
        </w:rPr>
        <w:t xml:space="preserve"> </w:t>
      </w:r>
      <w:r>
        <w:rPr>
          <w:rFonts w:ascii="Arial" w:cs="Arial" w:eastAsia="Arial" w:hAnsi="Arial"/>
          <w:sz w:val="16"/>
          <w:szCs w:val="16"/>
          <w:color w:val="auto"/>
        </w:rPr>
        <w:t>time and from time to time, issue ADSs that are not evidenced by ADRs (such ADSs, the “Uncertificated ADS(s)” and the ADS(s) evidenced by ADR(s), the “Certificated ADS(s)”). When issuing and maintaining Uncertificated ADS(s) under the Deposit Agreement, the Depositary shall at all times be subject to</w:t>
      </w:r>
    </w:p>
    <w:p>
      <w:pPr>
        <w:spacing w:after="0" w:line="2" w:lineRule="exact"/>
        <w:rPr>
          <w:sz w:val="20"/>
          <w:szCs w:val="20"/>
          <w:color w:val="auto"/>
        </w:rPr>
      </w:pPr>
    </w:p>
    <w:p>
      <w:pPr>
        <w:ind w:right="40" w:firstLine="8"/>
        <w:spacing w:after="0" w:line="281" w:lineRule="auto"/>
        <w:tabs>
          <w:tab w:leader="none" w:pos="215"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standards applicable to registrars and transfer agents maintaining direct registration systems for equity securities in New York and issuing uncertificated securities under New York law, and (ii) the terms of New York law applicable to uncertificated equity securities. Uncertificated ADSs shall not be represented by any instruments but shall be evidenced by registration in the books of the Depositary maintained for such purpose. Holders of Uncertificated ADSs, that are not subject to any registered pledges, liens, restrictions or adverse claims of which the Depositary has notice at such time, shall at all times have the right to exchange the Uncertificated ADS(s) for Certificated ADS(s) of the same type and class, subject in each case to (x) applicable laws and any rules and regulations the Depositary may have established in respect of the Uncertificated ADSs, and (y) the continued availability of Certificated ADSs in the U.S. Holders of Certificated ADSs shall, if the Depositary maintains a direct registration system for the ADSs, have the right to exchange the Certificated ADSs for Uncertificated ADSs upon (i) the due surrender of the Certificated ADS(s) to the Depositary for such purpose and (ii) the presentation of a written request to that effect to the Depositary, subject in each case to (a) all liens and restrictions noted on the ADR evidencing the Certificated ADS(s) and all adverse claims of which the Depositary then has notice, (b) the terms of the Deposit Agreement and the rules and regulations that the Depositary may establish for such purposes hereunder, (c) applicable law, and (d) payment of the Depositary fees and expenses applicable to such exchange of Certificated ADS(s) for Uncertificated ADS(s). Uncertificated ADSs shall in all material respects be identical to Certificated ADS(s) of the same type and class, except that (i) no ADR(s) shall be, or shall need to be, issued to evidence Uncertificated ADS(s), (ii) Uncertificated ADS(s) shall, subject to the terms of the Deposit Agreement, be transferable upon the same terms and conditions as uncertificated securities under New York law, (iii) the ownership of Uncertificated ADS(s) shall be recorded on the books of the Depositary maintained for such purpose and evidence of such ownership shall be reflected in periodic statements provided by the Depositary to the Holder(s) in accordance with applicable New York law, (iv) the Depositary may from time to time, upon notice to the Holders of Uncertificated ADSs affected thereby, establish rules and regulations, and amend or supplement existing rules and regulations, as may be deemed reasonably necessary to maintain Uncertificated ADS(s) on behalf of Holders, provided that (a) such rules and regulations do not conflict with the terms of the Deposit Agreement and applicable law, and (b) the terms of such rules and regulations are readily available to Holders upon request,</w:t>
      </w:r>
    </w:p>
    <w:p>
      <w:pPr>
        <w:spacing w:after="0" w:line="12" w:lineRule="exact"/>
        <w:rPr>
          <w:rFonts w:ascii="Arial" w:cs="Arial" w:eastAsia="Arial" w:hAnsi="Arial"/>
          <w:sz w:val="16"/>
          <w:szCs w:val="16"/>
          <w:color w:val="auto"/>
        </w:rPr>
      </w:pPr>
    </w:p>
    <w:p>
      <w:pPr>
        <w:ind w:firstLine="8"/>
        <w:spacing w:after="0" w:line="266" w:lineRule="auto"/>
        <w:tabs>
          <w:tab w:leader="none" w:pos="25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Uncertificated ADS(s) shall not be entitled to any benefits under the Deposit Agreement or be valid or enforceable for any purpose against the Depositary or the Company unless such Uncertificated ADS(s) is/are registered on the books of the Depositary maintained for such purpose, (vi) the Depositary may, in connection with any deposit of Shares resulting in the issuance of Uncertificated ADSs and with any transfer, pledge, release and cancellation of Uncertificated ADSs, require the prior receipt of such documentation as the Depositary may deem reasonably appropriate, and (vii) upon termination of the Deposit Agreement, the Depositary shall not require Holders of Uncertificated ADSs to affirmatively instruct the Depositary before remitting proceeds from the sale of the Deposited Property represented by such Holders' Uncertificated ADSs under the terms of Section 6.2 of the Deposit Agreement. When issuing ADSs under the terms of the Deposit Agreement, including, without limitation, issuances pursuant to Sections 2.5, 4.2, 4.3, 4.4, 4.5 and 4.11, the Depositary may in its discretion determine to issue Uncertificated ADSs rather than Certificated ADSs, unless otherwise specifically instructed by the applicable Holder to issue Certificated ADSs. All provisions and conditions of the Deposit Agreement shall apply to Uncertificated ADSs to the same extent as to Certificated ADSs, except as contemplated by this Section 2.13. The Depositary is authorized and directed to take any and all actions and establish any and all procedures deemed reasonably necessary to give effect to the terms of this Section 2.13. Any references in the Deposit Agreement or any ADR(s) to the terms “American Depositary Share(s)” or “ADS(s)” shall, unless the context otherwise requires, include Certificated ADS(s) and Uncertificated ADS(s). Except as set forth in this Section 2.13 and except as required by applicable law, the Uncertificated ADSs shall be treated as ADSs issued and outstanding under the terms of the Deposit Agreement. In the event that, in determining the rights and obligations of parties hereto with respect to any Uncertificated ADSs, any conflict arises between (a) the terms of the Deposit Agreement (other than this Section 2.13) and (b) the terms of this Section 2.13, the terms and conditions set forth in this Section 2.13 shall be controlling and shall govern the rights and obligations of the parties to the Deposit Agreement pertaining to the Uncertificated ADSs.</w:t>
      </w:r>
    </w:p>
    <w:p>
      <w:pPr>
        <w:spacing w:after="0" w:line="29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ind w:firstLine="648"/>
        <w:spacing w:after="0" w:line="284" w:lineRule="auto"/>
        <w:rPr>
          <w:sz w:val="20"/>
          <w:szCs w:val="20"/>
          <w:color w:val="auto"/>
        </w:rPr>
      </w:pPr>
      <w:r>
        <w:rPr>
          <w:rFonts w:ascii="Arial" w:cs="Arial" w:eastAsia="Arial" w:hAnsi="Arial"/>
          <w:sz w:val="16"/>
          <w:szCs w:val="16"/>
          <w:b w:val="1"/>
          <w:bCs w:val="1"/>
          <w:color w:val="auto"/>
        </w:rPr>
        <w:t xml:space="preserve">Section 2.14 </w:t>
      </w:r>
      <w:r>
        <w:rPr>
          <w:rFonts w:ascii="Arial" w:cs="Arial" w:eastAsia="Arial" w:hAnsi="Arial"/>
          <w:sz w:val="16"/>
          <w:szCs w:val="16"/>
          <w:b w:val="1"/>
          <w:bCs w:val="1"/>
          <w:u w:val="single" w:color="auto"/>
          <w:color w:val="auto"/>
        </w:rPr>
        <w:t>Restricted ADSs.</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the request and expense of the Company, establish procedures enabling the deposit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of Shares that are Restricted Securities in order to enable the holder of such Shares to hold its ownership interests in such Restricted Securities in the form of ADSs issued under the terms hereof (such Shares, “Restricted Shares”). Upon receipt of a written request from the Company to accept Restricted Shares for deposit hereunder, the Depositary agrees to establish procedures permitting the deposit of such Restricted Shares and the issuance of ADSs representing the right to receive, subject to the terms of the Deposit Agreement and the applicable ADR (if issued as a Certificated ADS), such deposited Restricted Shares (such ADSs, the “Restricted ADSs,” and the ADRs evidencing such Restricted ADSs, the “Restricted ADRs”). Notwithstanding anything contained in this Section 2.14, the Depositary and the Company may, to the extent not prohibited by law, agree to issue the Restricted ADSs in uncertificated form (“Uncertificated Restricted ADSs”) upon such terms and conditions as the Company and the Depositary may deem necessary and appropriate. The Company shall assist the Depositary in the establishment of such procedures and agrees that it shall take all steps necessary and satisfactory to the Depositary to ensure that the establishment of such procedures does not violate the provisions of the Securities Act or any other applicable laws. The depositors of such Restricted Shares and the Holders of the Restricted ADSs may be required prior to the deposit of such Restricted Shares, the transfer of the Restricted ADRs and Restricted ADSs or the withdrawal of the Restricted Shares represented by Restricted ADSs to provide such written certifications or agreements as the Depositary or the Company may require. The Company shall provide to the Depositary in writing the legend(s) to be affixed to the Restricted ADRs (if the Restricted ADSs are to be issued as Certificated ADSs), or to be included in the statements issued from time to time to Holders of Uncertificated ADSs (if issued as Uncertificated Restricted ADSs), which legends shall (i) be in a form reasonably satisfactory to the Depositary and (ii) contain the specific circumstances under which the Restricted ADSs, and, if applicable, the Restricted ADRs evidencing the Restricted ADSs, may be transferred or the Restricted Shares withdrawn. The Restricted ADSs issued upon the deposit of Restricted Shares shall be separately identified on the books of the Depositary and the Restricted Shares so deposited shall, to the extent required by law, be held separate and distinct from the other Deposited Securities held hereunder. The Restricted Shares and the Restricted ADSs shall not be eligible for Pre-Release Transactions. The Restricted ADSs shall not be eligible for inclusion in any book-entry settlement system, including, without limitation, DTC, and shall not in any way be fungible with the ADSs issued under the terms hereof that are not Restricted ADSs. The Restricted ADSs, and, if applicable, the Restricted ADRs evidencing the Restricted ADSs, shall be transferable only by the Holder thereof upon delivery to the Depositary of (i) all documentation otherwise contemplated by the Deposit Agreement and (ii)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the conditions upon which the Restricted ADSs presented, and, if applicable, the Restricted ADRs evidencing the Restricted ADSs, are transferable by the Holder thereof under applicable securities laws and the transfer restrictions contained in the legend applicable to the Restricted ADSs presented for transfer. Except as set forth in this Section 2.14 and except as required by applicable law, the Restricted ADSs and the Restricted ADRs evidencing Restricted ADSs shall be treated as ADSs and ADRs issued and outstanding under the terms of the Deposit Agreement. In the event that, in determining the rights and obligations of parties hereto with respect to any Restricted ADSs, any conflict arises between (a) the terms of the Deposit Agreement (other than this Section 2.14) and (b) the terms of (i) this Section 2.14 or (ii) the applicable Restricted ADR, the terms and conditions set forth in this Section 2.14 and of the Restricted ADR shall be controlling and shall govern the rights and obligations of the parties to the Deposit Agreement pertaining to the deposited Restricted Shares, the Restricted ADSs and Restricted ADRs.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ind w:firstLine="648"/>
        <w:spacing w:after="0" w:line="288" w:lineRule="auto"/>
        <w:rPr>
          <w:sz w:val="20"/>
          <w:szCs w:val="20"/>
          <w:color w:val="auto"/>
        </w:rPr>
      </w:pPr>
      <w:r>
        <w:rPr>
          <w:rFonts w:ascii="Arial" w:cs="Arial" w:eastAsia="Arial" w:hAnsi="Arial"/>
          <w:sz w:val="16"/>
          <w:szCs w:val="16"/>
          <w:color w:val="auto"/>
        </w:rPr>
        <w:t xml:space="preserve">If the Restricted ADRs, the Restricted ADSs and the Restricted Shares cease to be Restricted Securities, the Depositary, upon receipt of (x) an opinion of counsel satisfactory to the Depositary setting forth, </w:t>
      </w:r>
      <w:r>
        <w:rPr>
          <w:rFonts w:ascii="Arial" w:cs="Arial" w:eastAsia="Arial" w:hAnsi="Arial"/>
          <w:sz w:val="16"/>
          <w:szCs w:val="16"/>
          <w:i w:val="1"/>
          <w:iCs w:val="1"/>
          <w:color w:val="auto"/>
        </w:rPr>
        <w:t>inter alia</w:t>
      </w:r>
      <w:r>
        <w:rPr>
          <w:rFonts w:ascii="Arial" w:cs="Arial" w:eastAsia="Arial" w:hAnsi="Arial"/>
          <w:sz w:val="16"/>
          <w:szCs w:val="16"/>
          <w:color w:val="auto"/>
        </w:rPr>
        <w:t>, that the Restricted ADRs, the Restricted ADSs and the Restricted Shares are not as of such time Restricted Securities, and (y) instructions from the Company to remove the restrictions applicable to the Restricted ADRs, the Restricted ADSs and the Restricted Shares, shall (i) eliminate the distinctions and separations that may have been established between the applicable Restricted Shares held on deposit under this Section 2.14 and the other Shares held on deposit under the terms of the Deposit Agreement that are not Restricted Shares, (ii) treat the newly unrestricted ADRs and ADSs on the same terms as, and fully fungible with, the other ADRs and ADSs issued and outstanding under the terms of the Deposit Agreement that are not Restricted ADRs or Restricted ADSs, and (iii) take all actions necessary to remove any distinctions, limitations and restrictions previously existing under this Section 2.14 between the applicable Restricted ADRs and Restricted ADSs, respectively, on the one hand, and the other ADRs and ADSs that are not Restricted ADRs or Restricted ADSs, respectively, on the other hand, including, without limitation, by making the newly-unrestricted ADSs eligible for Pre-Release Transactions and for inclusion in the applicable book-entry settlement systems.</w:t>
      </w: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BENEFICIAL OWNERS OF ADSs</w:t>
      </w:r>
    </w:p>
    <w:p>
      <w:pPr>
        <w:spacing w:after="0" w:line="207"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Proofs, Certificates and Other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Any person presenting Shares for deposit, any Holder and any Beneficial Owner</w:t>
      </w:r>
      <w:r>
        <w:rPr>
          <w:rFonts w:ascii="Arial" w:cs="Arial" w:eastAsia="Arial" w:hAnsi="Arial"/>
          <w:sz w:val="16"/>
          <w:szCs w:val="16"/>
          <w:b w:val="1"/>
          <w:bCs w:val="1"/>
          <w:color w:val="auto"/>
        </w:rPr>
        <w:t xml:space="preserve"> </w:t>
      </w:r>
      <w:r>
        <w:rPr>
          <w:rFonts w:ascii="Arial" w:cs="Arial" w:eastAsia="Arial" w:hAnsi="Arial"/>
          <w:sz w:val="16"/>
          <w:szCs w:val="16"/>
          <w:color w:val="auto"/>
        </w:rPr>
        <w:t>may be 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the ADR(s)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the applicable ADR(s). The Depositary and the Registrar, as applicable, may withhold the execution or delivery or registration of transfer of any ADR or ADS or the distribution or sale of any dividend or distribution of rights or of the proceeds thereof or, to the extent not limited by the terms of Section 7.8,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ind w:firstLine="648"/>
        <w:spacing w:after="0" w:line="269"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Liability for Taxes and Other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Any tax or other governmental charge payable by the Custodian or by the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any Deposited Property, ADSs or ADRs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ADRs, the Holder and the Beneficial Owner remaining liable for any deficiency. The Custodian may refuse the deposit of Shares and the Depositary may refuse to issue ADSs, to deliver ADRs, register the transfer of ADSs, register the split-up or combination of ADRs and (subject to Section 7.8)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this Section 3.2 shall survive any transfer of ADSs, any cancellation of ADSs and withdrawal of Deposited Securities, and the termination of the Deposit Agreement.</w:t>
      </w:r>
    </w:p>
    <w:p>
      <w:pPr>
        <w:spacing w:after="0" w:line="180"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b w:val="1"/>
          <w:bCs w:val="1"/>
          <w:color w:val="auto"/>
        </w:rPr>
        <w:t xml:space="preserve">Section 3.3 </w:t>
      </w: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Compliance with Information Requests.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the Deposit Agreement or any ADR(s),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Holder and Beneficial Owner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Arial" w:cs="Arial" w:eastAsia="Arial" w:hAnsi="Arial"/>
          <w:sz w:val="18"/>
          <w:szCs w:val="18"/>
          <w:i w:val="1"/>
          <w:iCs w:val="1"/>
          <w:color w:val="auto"/>
        </w:rPr>
        <w:t>inter alia</w:t>
      </w:r>
      <w:r>
        <w:rPr>
          <w:rFonts w:ascii="Arial" w:cs="Arial" w:eastAsia="Arial" w:hAnsi="Arial"/>
          <w:sz w:val="18"/>
          <w:szCs w:val="18"/>
          <w:color w:val="auto"/>
        </w:rPr>
        <w:t>, as to the capacity in which such Holder or Beneficial Owner owns ADSs (and Shares as the case may be) and regarding the identity of any other person(s) interested in such ADSs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7" w:name="page38"/>
    <w:bookmarkEnd w:id="37"/>
    <w:p>
      <w:pPr>
        <w:ind w:right="40" w:firstLine="648"/>
        <w:spacing w:after="0" w:line="254"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b w:val="1"/>
          <w:bCs w:val="1"/>
          <w:u w:val="single" w:color="auto"/>
          <w:color w:val="auto"/>
        </w:rPr>
        <w:t>Ownership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in the Deposit Agreement or any ADR, the Company may restrict</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shall be interpreted as obligating the Depositary or the Company to ensure compliance with the ownership restrictions described in this Section 3.5.</w:t>
      </w:r>
    </w:p>
    <w:p>
      <w:pPr>
        <w:spacing w:after="0" w:line="18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b w:val="1"/>
          <w:bCs w:val="1"/>
          <w:color w:val="auto"/>
        </w:rPr>
        <w:t xml:space="preserve">Section 3.6 </w:t>
      </w: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 cash dividend or other cash distribution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for determining the holders of Deposited Securities entitled to receive such distribution. Upon the timely receipt of such notice, the Depositary shall establish the ADS Record Date upon the terms described in Section 4.9. Upon receipt of confirmation of the receipt of (x) any cash dividend or other cash distribution on any Deposited Securities, or (y) proceeds from the sale of any Deposited Property held in respect of the ADSs under the terms hereof, the Depositary will (i) if at the time of receipt thereof any amounts received in a Foreign Currency can, in the judgment of the Depositary (pursuant to Section 4.8), be converted on a practicable basis into Dollars transferable to the United States, promptly convert or cause to be converted such cash dividend, distribution or proceeds into Dollars (on the terms described in Section 4.8), (ii) if applicable and unless previously established, establish the ADS Record Date upon the terms described in Section 4.9,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this Section 4.1, the Depositary agrees to use commercially reasonable efforts to perform the actions contemplated in this Section 4.1, and the Company, the Holders and the Beneficial Owners acknowledge that the Depositary shall have no liability for the Depositary’s failure to perform the actions contemplated in this Section 4.1 where such notice has not been so timely given, other than its failure to use commercially reasonable efforts, as provided herein.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Distribution in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that consists of a dividend in, or free distribution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Shares,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Upon receipt of confirmation from the Custodian of the receipt of the Shares so distributed by the Company, the Depositary shall either (i) subject to Section 5.9,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In the event that the Depositary determines that any distribution in property (including Shares) is subject to any tax or other governmental charges which the Depositary is obligated to withhold, or, if the Company in the fulfillment of its obligation under Section 5.7,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in this Section 4.2, the Depositary agrees to use commercially reasonable efforts to perform the actions contemplated in this Section 4.2, and the Company, the Holders and the Beneficial Owners acknowledge that the Depositary shall have no liability for the Depositary’s failure to perform the actions contemplated in this Section 4.2 where such notice has not been so timely given, other than its failure to use commercially reasonable efforts, as provided herein.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9" w:name="page40"/>
    <w:bookmarkEnd w:id="39"/>
    <w:p>
      <w:pPr>
        <w:ind w:firstLine="648"/>
        <w:spacing w:after="0" w:line="284"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Elective Distributions in Cash or Shares.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payable at the election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holders of 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If the above conditions are not satisfied or if the Company requests such elective distribution not to be made available to Holders of ADSs, the Depositary shall establish the ADS Record Date on the terms described in Section 4.9 and, to the extent permitted by law, distribute to the Holders, on the basis of the same determination as is made in England and Wales in respect of the Shares for which no election is made, either (X) cash upon the terms described in Section 4.1 or (Y) additional ADSs representing such additional Shares upon the terms described in Section 4.2. If the above conditions are satisfied, the Depositary shall establish an ADS Record Date on the terms described in Section 4.9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or (Y) in ADSs, the distribution shall be made upon the terms described in Section 4.2.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this Section 4.3, the Depositary agrees to use commercially reasonable efforts to perform the actions contemplated in this Section 4.3, and the Company, the Holders and the Beneficial Owners acknowledge that the Depositary shall have no liability for the Depositary’s failure to perform the actions contemplated in this Section 4.3 where such notice has not been so timely given, other than its failure to use commercially reasonable efforts, as provided herein.</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0" w:name="page41"/>
    <w:bookmarkEnd w:id="40"/>
    <w:p>
      <w:pPr>
        <w:ind w:left="652"/>
        <w:spacing w:after="0"/>
        <w:tabs>
          <w:tab w:leader="none" w:pos="1952" w:val="left"/>
        </w:tabs>
        <w:rPr>
          <w:sz w:val="20"/>
          <w:szCs w:val="20"/>
          <w:color w:val="auto"/>
        </w:rPr>
      </w:pPr>
      <w:r>
        <w:rPr>
          <w:rFonts w:ascii="Arial" w:cs="Arial" w:eastAsia="Arial" w:hAnsi="Arial"/>
          <w:sz w:val="18"/>
          <w:szCs w:val="18"/>
          <w:b w:val="1"/>
          <w:bCs w:val="1"/>
          <w:color w:val="auto"/>
        </w:rPr>
        <w:t>Section 4.4</w:t>
      </w:r>
      <w:r>
        <w:rPr>
          <w:sz w:val="20"/>
          <w:szCs w:val="20"/>
          <w:color w:val="auto"/>
        </w:rPr>
        <w:tab/>
      </w:r>
      <w:r>
        <w:rPr>
          <w:rFonts w:ascii="Arial" w:cs="Arial" w:eastAsia="Arial" w:hAnsi="Arial"/>
          <w:sz w:val="16"/>
          <w:szCs w:val="16"/>
          <w:b w:val="1"/>
          <w:bCs w:val="1"/>
          <w:u w:val="single" w:color="auto"/>
          <w:color w:val="auto"/>
        </w:rPr>
        <w:t>Distribution of Rights to Purchase Additional ADSs.</w:t>
      </w:r>
    </w:p>
    <w:p>
      <w:pPr>
        <w:spacing w:after="0" w:line="225" w:lineRule="exact"/>
        <w:rPr>
          <w:sz w:val="20"/>
          <w:szCs w:val="20"/>
          <w:color w:val="auto"/>
        </w:rPr>
      </w:pPr>
    </w:p>
    <w:p>
      <w:pPr>
        <w:ind w:left="-8" w:right="60" w:firstLine="656"/>
        <w:spacing w:after="0" w:line="285" w:lineRule="auto"/>
        <w:tabs>
          <w:tab w:leader="none" w:pos="1390" w:val="left"/>
        </w:tabs>
        <w:numPr>
          <w:ilvl w:val="1"/>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Distribution to ADS Holders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distribute to the holders of the Deposited Securities rights to subscribe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w:t>
      </w:r>
    </w:p>
    <w:p>
      <w:pPr>
        <w:spacing w:after="0" w:line="1" w:lineRule="exact"/>
        <w:rPr>
          <w:rFonts w:ascii="Arial" w:cs="Arial" w:eastAsia="Arial" w:hAnsi="Arial"/>
          <w:sz w:val="16"/>
          <w:szCs w:val="16"/>
          <w:b w:val="1"/>
          <w:bCs w:val="1"/>
          <w:color w:val="auto"/>
        </w:rPr>
      </w:pPr>
    </w:p>
    <w:p>
      <w:pPr>
        <w:ind w:left="-8" w:firstLine="8"/>
        <w:spacing w:after="0" w:line="287" w:lineRule="auto"/>
        <w:tabs>
          <w:tab w:leader="none" w:pos="25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Depositary shall have received satisfactory documentation within the terms of Section 5.7, and (iii) 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below. In the event all conditions set forth above are satisfied, the Depositary shall establish the ADS Record Date (upon the terms described in Section 4.9)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66" w:lineRule="exact"/>
        <w:rPr>
          <w:rFonts w:ascii="Arial" w:cs="Arial" w:eastAsia="Arial" w:hAnsi="Arial"/>
          <w:sz w:val="16"/>
          <w:szCs w:val="16"/>
          <w:color w:val="auto"/>
        </w:rPr>
      </w:pPr>
    </w:p>
    <w:p>
      <w:pPr>
        <w:ind w:left="-8" w:right="20" w:firstLine="656"/>
        <w:spacing w:after="0" w:line="273" w:lineRule="auto"/>
        <w:tabs>
          <w:tab w:leader="none" w:pos="1490" w:val="left"/>
        </w:tabs>
        <w:numPr>
          <w:ilvl w:val="1"/>
          <w:numId w:val="1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Sale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(i) the Company does not timely request the Depositary to make the rights available to Holders or requests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rights not be made available to Holders, (ii) the Depositary fails to receive satisfactory documentation within the terms of Section 5.7,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w:t>
      </w:r>
    </w:p>
    <w:p>
      <w:pPr>
        <w:spacing w:after="0" w:line="277"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37" w:right="239" w:bottom="1440" w:gutter="0" w:footer="0" w:header="0"/>
        </w:sectPr>
      </w:pPr>
    </w:p>
    <w:bookmarkStart w:id="41" w:name="page42"/>
    <w:bookmarkEnd w:id="41"/>
    <w:p>
      <w:pPr>
        <w:ind w:right="340" w:firstLine="656"/>
        <w:spacing w:after="0" w:line="313" w:lineRule="auto"/>
        <w:tabs>
          <w:tab w:leader="none" w:pos="1523"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Lapse of Rights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Depositary is unable to make any rights available to Holders upon the terms described in Section 4.4(a) or to</w:t>
      </w:r>
      <w:r>
        <w:rPr>
          <w:rFonts w:ascii="Arial" w:cs="Arial" w:eastAsia="Arial" w:hAnsi="Arial"/>
          <w:sz w:val="17"/>
          <w:szCs w:val="17"/>
          <w:b w:val="1"/>
          <w:bCs w:val="1"/>
          <w:color w:val="auto"/>
        </w:rPr>
        <w:t xml:space="preserve"> </w:t>
      </w:r>
      <w:r>
        <w:rPr>
          <w:rFonts w:ascii="Arial" w:cs="Arial" w:eastAsia="Arial" w:hAnsi="Arial"/>
          <w:sz w:val="17"/>
          <w:szCs w:val="17"/>
          <w:color w:val="auto"/>
        </w:rPr>
        <w:t>arrange for the sale of the rights upon the terms described in Section 4.4(b), the Depositary shall allow such rights to lapse.</w:t>
      </w:r>
    </w:p>
    <w:p>
      <w:pPr>
        <w:spacing w:after="0" w:line="14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8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ind w:left="660"/>
        <w:spacing w:after="0"/>
        <w:tabs>
          <w:tab w:leader="none" w:pos="196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Distributions Other Than Cash, Shares or Rights to Purchase Shares.</w:t>
      </w:r>
    </w:p>
    <w:p>
      <w:pPr>
        <w:spacing w:after="0" w:line="229" w:lineRule="exact"/>
        <w:rPr>
          <w:sz w:val="20"/>
          <w:szCs w:val="20"/>
          <w:color w:val="auto"/>
        </w:rPr>
      </w:pPr>
    </w:p>
    <w:p>
      <w:pPr>
        <w:ind w:firstLine="656"/>
        <w:spacing w:after="0" w:line="255" w:lineRule="auto"/>
        <w:tabs>
          <w:tab w:leader="none" w:pos="1488" w:val="left"/>
        </w:tabs>
        <w:numPr>
          <w:ilvl w:val="1"/>
          <w:numId w:val="20"/>
        </w:numPr>
        <w:rPr>
          <w:rFonts w:ascii="Arial" w:cs="Arial" w:eastAsia="Arial" w:hAnsi="Arial"/>
          <w:sz w:val="18"/>
          <w:szCs w:val="18"/>
          <w:b w:val="1"/>
          <w:bCs w:val="1"/>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and (iii) the Depositary shall have determined that such distribution is reasonably practicable.</w:t>
      </w:r>
    </w:p>
    <w:p>
      <w:pPr>
        <w:spacing w:after="0" w:line="189" w:lineRule="exact"/>
        <w:rPr>
          <w:rFonts w:ascii="Arial" w:cs="Arial" w:eastAsia="Arial" w:hAnsi="Arial"/>
          <w:sz w:val="18"/>
          <w:szCs w:val="18"/>
          <w:b w:val="1"/>
          <w:bCs w:val="1"/>
          <w:color w:val="auto"/>
        </w:rPr>
      </w:pPr>
    </w:p>
    <w:p>
      <w:pPr>
        <w:ind w:right="100" w:firstLine="656"/>
        <w:spacing w:after="0" w:line="272" w:lineRule="auto"/>
        <w:tabs>
          <w:tab w:leader="none" w:pos="1498" w:val="left"/>
        </w:tabs>
        <w:numPr>
          <w:ilvl w:val="1"/>
          <w:numId w:val="20"/>
        </w:numPr>
        <w:rPr>
          <w:rFonts w:ascii="Arial" w:cs="Arial" w:eastAsia="Arial" w:hAnsi="Arial"/>
          <w:sz w:val="17"/>
          <w:szCs w:val="17"/>
          <w:b w:val="1"/>
          <w:bCs w:val="1"/>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 (i) 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77" w:lineRule="exact"/>
        <w:rPr>
          <w:rFonts w:ascii="Arial" w:cs="Arial" w:eastAsia="Arial" w:hAnsi="Arial"/>
          <w:sz w:val="17"/>
          <w:szCs w:val="17"/>
          <w:b w:val="1"/>
          <w:bCs w:val="1"/>
          <w:color w:val="auto"/>
        </w:rPr>
      </w:pPr>
    </w:p>
    <w:p>
      <w:pPr>
        <w:ind w:right="20" w:firstLine="656"/>
        <w:spacing w:after="0" w:line="285" w:lineRule="auto"/>
        <w:tabs>
          <w:tab w:leader="none" w:pos="1523" w:val="left"/>
        </w:tabs>
        <w:numPr>
          <w:ilvl w:val="1"/>
          <w:numId w:val="20"/>
        </w:numPr>
        <w:rPr>
          <w:rFonts w:ascii="Arial" w:cs="Arial" w:eastAsia="Arial" w:hAnsi="Arial"/>
          <w:sz w:val="16"/>
          <w:szCs w:val="16"/>
          <w:b w:val="1"/>
          <w:bCs w:val="1"/>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w:t>
      </w:r>
    </w:p>
    <w:p>
      <w:pPr>
        <w:spacing w:after="0" w:line="2" w:lineRule="exact"/>
        <w:rPr>
          <w:rFonts w:ascii="Arial" w:cs="Arial" w:eastAsia="Arial" w:hAnsi="Arial"/>
          <w:sz w:val="16"/>
          <w:szCs w:val="16"/>
          <w:b w:val="1"/>
          <w:bCs w:val="1"/>
          <w:color w:val="auto"/>
        </w:rPr>
      </w:pPr>
    </w:p>
    <w:p>
      <w:pPr>
        <w:ind w:right="440" w:firstLine="8"/>
        <w:spacing w:after="0" w:line="290"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taxes) to the Holders as of the ADS Record Date upon the terms of Section 4.1. If the Depositary is unable to sell such property, the Depositary may dispose of such property for the account of the Holders in any way it deems reasonably practicable under the circumstances.</w:t>
      </w:r>
    </w:p>
    <w:p>
      <w:pPr>
        <w:spacing w:after="0" w:line="161" w:lineRule="exact"/>
        <w:rPr>
          <w:rFonts w:ascii="Arial" w:cs="Arial" w:eastAsia="Arial" w:hAnsi="Arial"/>
          <w:sz w:val="17"/>
          <w:szCs w:val="17"/>
          <w:color w:val="auto"/>
        </w:rPr>
      </w:pPr>
    </w:p>
    <w:p>
      <w:pPr>
        <w:jc w:val="both"/>
        <w:ind w:right="160" w:firstLine="656"/>
        <w:spacing w:after="0" w:line="264" w:lineRule="auto"/>
        <w:tabs>
          <w:tab w:leader="none" w:pos="1498" w:val="left"/>
        </w:tabs>
        <w:numPr>
          <w:ilvl w:val="1"/>
          <w:numId w:val="21"/>
        </w:numPr>
        <w:rPr>
          <w:rFonts w:ascii="Arial" w:cs="Arial" w:eastAsia="Arial" w:hAnsi="Arial"/>
          <w:sz w:val="18"/>
          <w:szCs w:val="18"/>
          <w:b w:val="1"/>
          <w:bCs w:val="1"/>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this Section 4.5 available to Holders in general or any Holders in particular, nor (ii) any loss incurred in connection with the sale or disposal of such property.</w:t>
      </w:r>
    </w:p>
    <w:p>
      <w:pPr>
        <w:spacing w:after="0" w:line="177" w:lineRule="exact"/>
        <w:rPr>
          <w:sz w:val="20"/>
          <w:szCs w:val="20"/>
          <w:color w:val="auto"/>
        </w:rPr>
      </w:pPr>
    </w:p>
    <w:p>
      <w:pPr>
        <w:ind w:right="80" w:firstLine="648"/>
        <w:spacing w:after="0" w:line="277" w:lineRule="auto"/>
        <w:rPr>
          <w:sz w:val="20"/>
          <w:szCs w:val="20"/>
          <w:color w:val="auto"/>
        </w:rPr>
      </w:pPr>
      <w:r>
        <w:rPr>
          <w:rFonts w:ascii="Arial" w:cs="Arial" w:eastAsia="Arial" w:hAnsi="Arial"/>
          <w:sz w:val="17"/>
          <w:szCs w:val="17"/>
          <w:b w:val="1"/>
          <w:bCs w:val="1"/>
          <w:color w:val="auto"/>
        </w:rPr>
        <w:t xml:space="preserve">Section 4.6 </w:t>
      </w:r>
      <w:r>
        <w:rPr>
          <w:rFonts w:ascii="Arial" w:cs="Arial" w:eastAsia="Arial" w:hAnsi="Arial"/>
          <w:sz w:val="17"/>
          <w:szCs w:val="17"/>
          <w:b w:val="1"/>
          <w:bCs w:val="1"/>
          <w:u w:val="single" w:color="auto"/>
          <w:color w:val="auto"/>
        </w:rPr>
        <w:t>Distributions with Respect to Deposited Securities in Bearer Form.</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of this Article IV, distributions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of Deposited Securities that are held by the Depositary or the Custodian in bearer form shall be made to the Depositary for the account of the respective Holders of ADS(s) with respect to which any such distribution is made upon due presentation by the Depositary or the Custodian to the Company of any relevant coupons, talons, or certificates. The Company shall promptly notify the Depositary of such distributions. The Depositary or the Custodian shall promptly present such coupons, talons or certificates, as the case may be, in connection with any such distribution.</w:t>
      </w:r>
    </w:p>
    <w:p>
      <w:pPr>
        <w:spacing w:after="0" w:line="27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43" w:name="page44"/>
    <w:bookmarkEnd w:id="43"/>
    <w:p>
      <w:pPr>
        <w:ind w:right="40" w:firstLine="648"/>
        <w:spacing w:after="0" w:line="268"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Redemption.</w:t>
      </w:r>
      <w:r>
        <w:rPr>
          <w:rFonts w:ascii="Arial" w:cs="Arial" w:eastAsia="Arial" w:hAnsi="Arial"/>
          <w:sz w:val="17"/>
          <w:szCs w:val="17"/>
          <w:b w:val="1"/>
          <w:bCs w:val="1"/>
          <w:color w:val="auto"/>
        </w:rPr>
        <w:t xml:space="preserve"> </w:t>
      </w:r>
      <w:r>
        <w:rPr>
          <w:rFonts w:ascii="Arial" w:cs="Arial" w:eastAsia="Arial" w:hAnsi="Arial"/>
          <w:sz w:val="17"/>
          <w:szCs w:val="17"/>
          <w:color w:val="auto"/>
        </w:rPr>
        <w:t>If the Company intends to exercise any right of redemption in respect of any of the Deposited Securities,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shall 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and the applicable fees and charges of, and expenses incurred by, the Depositary, and applicable taxes) multiplied by the number of Deposited Securities represented by each ADS redeemed.</w:t>
      </w:r>
    </w:p>
    <w:p>
      <w:pPr>
        <w:spacing w:after="0" w:line="18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contained in the Deposit Agreement to the contrary, in the event the Company fails to give the Depositary timely notice of the proposed redemption provided for in this Section 4.7, the Depositary agrees to use commercially reasonable efforts to perform the actions contemplated in this Section 4.7, and the Company, the Holders and the Beneficial Owners acknowledge that the Depositary shall have no liability for the Depositary’s failure to perform the actions contemplated in this Section 4.7 where such notice has not been so timely given, other than its failure to use commercially reasonable efforts, as provided herein.</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b w:val="1"/>
          <w:bCs w:val="1"/>
          <w:color w:val="auto"/>
        </w:rPr>
        <w:t xml:space="preserve">Section 4.8 </w:t>
      </w:r>
      <w:r>
        <w:rPr>
          <w:rFonts w:ascii="Arial" w:cs="Arial" w:eastAsia="Arial" w:hAnsi="Arial"/>
          <w:sz w:val="16"/>
          <w:szCs w:val="16"/>
          <w:b w:val="1"/>
          <w:bCs w:val="1"/>
          <w:u w:val="single" w:color="auto"/>
          <w:color w:val="auto"/>
        </w:rPr>
        <w:t>Conversion of Foreign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or the Custodian shall receive Foreign Currency, by way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or other distributions or the net proceeds from the sale of Deposited Property, which in the judgment of the Depositary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applicable fees, any reasonable and customary expenses incurred in such conversion and any expenses incurred on behalf of the Holders in complying with currency exchange control or other governmental requirements) in accordance with the terms of the applicable sections of the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any application of exchange restrictions or otherwise.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4" w:name="page45"/>
    <w:bookmarkEnd w:id="44"/>
    <w:p>
      <w:pPr>
        <w:ind w:right="60" w:firstLine="648"/>
        <w:spacing w:after="0" w:line="264" w:lineRule="auto"/>
        <w:rPr>
          <w:sz w:val="20"/>
          <w:szCs w:val="20"/>
          <w:color w:val="auto"/>
        </w:rPr>
      </w:pPr>
      <w:r>
        <w:rPr>
          <w:rFonts w:ascii="Arial" w:cs="Arial" w:eastAsia="Arial" w:hAnsi="Arial"/>
          <w:sz w:val="18"/>
          <w:szCs w:val="18"/>
          <w:color w:val="auto"/>
        </w:rPr>
        <w:t>If such conversion or distribution generally or with regard to a particular Holder can be effected only with the approval or license of any government or agency thereof, the Depositary shall have authority to file such application for approval or license, if any, as it may deem desirable. In no event, however, shall the Depositary be obligated to make such a filing.</w:t>
      </w:r>
    </w:p>
    <w:p>
      <w:pPr>
        <w:spacing w:after="0" w:line="181"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If at any time the Depositary shall determine that in its judgment the conversion of any Foreign Currency and the transfer and distribution of proceeds of such conversion received by the Depositary is not practicable or lawful, or if any approval or license of any governmental authority or agency thereof that is required for such conversion, transfer and distribution is denied or, in the opinion of the Depositary, not obtainable at a reasonable cost or within a reasonable period, the Depositary may, in its discretion, (i) make such conversion and distribution in Dollars to the Holders for whom such conversion, transfer and distribution is lawful and practicable, (ii) distribute the Foreign Currency (or an appropriate document evidencing the right to receive such Foreign Currency) to Holders for whom this is lawful and practicable, or (iii) hold (or cause the Custodian to hold) such Foreign Currency (without liability for interest thereon) for the respective accounts of the Holders entitled to receive the same.</w:t>
      </w:r>
    </w:p>
    <w:p>
      <w:pPr>
        <w:spacing w:after="0" w:line="174"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4.9 </w:t>
      </w:r>
      <w:r>
        <w:rPr>
          <w:rFonts w:ascii="Arial" w:cs="Arial" w:eastAsia="Arial" w:hAnsi="Arial"/>
          <w:sz w:val="17"/>
          <w:szCs w:val="17"/>
          <w:b w:val="1"/>
          <w:bCs w:val="1"/>
          <w:u w:val="single" w:color="auto"/>
          <w:color w:val="auto"/>
        </w:rPr>
        <w:t>Fixing of ADS Record Date.</w:t>
      </w:r>
      <w:r>
        <w:rPr>
          <w:rFonts w:ascii="Arial" w:cs="Arial" w:eastAsia="Arial" w:hAnsi="Arial"/>
          <w:sz w:val="17"/>
          <w:szCs w:val="17"/>
          <w:b w:val="1"/>
          <w:bCs w:val="1"/>
          <w:color w:val="auto"/>
        </w:rPr>
        <w:t xml:space="preserve"> </w:t>
      </w:r>
      <w:r>
        <w:rPr>
          <w:rFonts w:ascii="Arial" w:cs="Arial" w:eastAsia="Arial" w:hAnsi="Arial"/>
          <w:sz w:val="17"/>
          <w:szCs w:val="17"/>
          <w:color w:val="auto"/>
        </w:rPr>
        <w:t>Whenever the Depositary shall receive notice of the fixing of a record date by the Company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“ADS Record Date”)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ind w:right="60" w:firstLine="648"/>
        <w:spacing w:after="0" w:line="269" w:lineRule="auto"/>
        <w:rPr>
          <w:sz w:val="20"/>
          <w:szCs w:val="20"/>
          <w:color w:val="auto"/>
        </w:rPr>
      </w:pPr>
      <w:r>
        <w:rPr>
          <w:rFonts w:ascii="Arial" w:cs="Arial" w:eastAsia="Arial" w:hAnsi="Arial"/>
          <w:sz w:val="17"/>
          <w:szCs w:val="17"/>
          <w:b w:val="1"/>
          <w:bCs w:val="1"/>
          <w:color w:val="auto"/>
        </w:rPr>
        <w:t xml:space="preserve">Section 4.10 </w:t>
      </w:r>
      <w:r>
        <w:rPr>
          <w:rFonts w:ascii="Arial" w:cs="Arial" w:eastAsia="Arial" w:hAnsi="Arial"/>
          <w:sz w:val="17"/>
          <w:szCs w:val="17"/>
          <w:b w:val="1"/>
          <w:bCs w:val="1"/>
          <w:u w:val="single" w:color="auto"/>
          <w:color w:val="auto"/>
        </w:rPr>
        <w:t>Voting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As soon as practicable after receipt of notice of any meeting at which the holders of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are entitled to vote, or of solicitation of consents or proxies from holders of Deposited Securities, the Depositary shall fix the ADS Record Date in respect of such meeting or solicitation of consent or proxy in accordance with Section 4.9.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this Section 4.10 if no instructions are received prior to the deadline set for such purposes to the Depositary to give a discretionary proxy to a person designated by the Company.</w:t>
      </w:r>
    </w:p>
    <w:p>
      <w:pPr>
        <w:spacing w:after="0" w:line="18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Notwithstanding anything contained in the Deposit Agreement or any ADR, with the Company’s prior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7"/>
          <w:szCs w:val="17"/>
          <w:i w:val="1"/>
          <w:iCs w:val="1"/>
          <w:color w:val="auto"/>
        </w:rPr>
        <w:t>e.g.</w:t>
      </w:r>
      <w:r>
        <w:rPr>
          <w:rFonts w:ascii="Arial" w:cs="Arial" w:eastAsia="Arial" w:hAnsi="Arial"/>
          <w:sz w:val="17"/>
          <w:szCs w:val="17"/>
          <w:color w:val="auto"/>
        </w:rPr>
        <w:t>, by reference to a website containing the materials for retrieval or a contact for requesting copies of the materials).</w:t>
      </w:r>
    </w:p>
    <w:p>
      <w:pPr>
        <w:spacing w:after="0" w:line="17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46" w:name="page47"/>
    <w:bookmarkEnd w:id="46"/>
    <w:p>
      <w:pPr>
        <w:ind w:right="20" w:firstLine="648"/>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herein.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this Section 4.10).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7" w:name="page48"/>
    <w:bookmarkEnd w:id="47"/>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4.11 </w:t>
      </w: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16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b w:val="1"/>
          <w:bCs w:val="1"/>
          <w:u w:val="single" w:color="auto"/>
          <w:color w:val="auto"/>
        </w:rPr>
        <w:t>Available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 Exchange Act and, accordingly, is</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ind w:firstLine="648"/>
        <w:spacing w:after="0" w:line="281" w:lineRule="auto"/>
        <w:rPr>
          <w:sz w:val="20"/>
          <w:szCs w:val="20"/>
          <w:color w:val="auto"/>
        </w:rPr>
      </w:pPr>
      <w:r>
        <w:rPr>
          <w:rFonts w:ascii="Arial" w:cs="Arial" w:eastAsia="Arial" w:hAnsi="Arial"/>
          <w:sz w:val="17"/>
          <w:szCs w:val="17"/>
          <w:b w:val="1"/>
          <w:bCs w:val="1"/>
          <w:color w:val="auto"/>
        </w:rPr>
        <w:t xml:space="preserve">Section 4.13 </w:t>
      </w:r>
      <w:r>
        <w:rPr>
          <w:rFonts w:ascii="Arial" w:cs="Arial" w:eastAsia="Arial" w:hAnsi="Arial"/>
          <w:sz w:val="17"/>
          <w:szCs w:val="17"/>
          <w:b w:val="1"/>
          <w:bCs w:val="1"/>
          <w:u w:val="single" w:color="auto"/>
          <w:color w:val="auto"/>
        </w:rPr>
        <w:t>Reports.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make available for inspection by Holders at its Principal Office any reports and communications,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w:t>
      </w:r>
    </w:p>
    <w:p>
      <w:pPr>
        <w:spacing w:after="0" w:line="16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List of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upon written request by the Company, the Depositary shall furnish to it a list, as of a recent date,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names, addresses and holdings of ADSs of all Holders.</w:t>
      </w:r>
    </w:p>
    <w:p>
      <w:pPr>
        <w:spacing w:after="0" w:line="16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Taxation.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will, and will instruct the Custodian to, forward to the Company or its agents such information from its</w:t>
      </w:r>
      <w:r>
        <w:rPr>
          <w:rFonts w:ascii="Arial" w:cs="Arial" w:eastAsia="Arial" w:hAnsi="Arial"/>
          <w:sz w:val="17"/>
          <w:szCs w:val="17"/>
          <w:b w:val="1"/>
          <w:bCs w:val="1"/>
          <w:color w:val="auto"/>
        </w:rPr>
        <w:t xml:space="preserve"> </w:t>
      </w:r>
      <w:r>
        <w:rPr>
          <w:rFonts w:ascii="Arial" w:cs="Arial" w:eastAsia="Arial" w:hAnsi="Arial"/>
          <w:sz w:val="17"/>
          <w:szCs w:val="17"/>
          <w:color w:val="auto"/>
        </w:rPr>
        <w:t>records as the Company may reasonably request to enable the Company or its agents to file the necessary tax reports with governmental authorities or agencies. The Depositary, the Custodian or the Company and its agents may file such reports as are necessary to reduce or eliminate applicable taxes on dividends and on other distributions in respect of Deposited Property under applicable tax treaties or laws for the Holders and Beneficial Owners. In accordance with instructions from the Company and to the extent practicable, the Depositary or the Custodian will take reasonable administrative actions to obtain tax refunds, reduced withholding of tax at source on dividends and other benefits under applicable tax treaties or laws with respect to dividends and other distributions on the Deposited Property. As a condition to receiving such benefits, Holders and Beneficial Owners of ADSs may be required from time to time, and in a timely manner, to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Depositary and the Company shall have no obligation or liability to any person if any Holder or Beneficial Owner fails to provide such information or if such information does not reach the relevant tax authorities in time for any Holder or Beneficial Owner to obtain the benefits of any tax treatment. The Holders and Beneficial Owners shall indemnify the Depositary, the Company, the Custodian and any of their respective directors,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Company (or any of its agents) withholds from any distribution any amount on account of taxes or governmental charges, or pays any other tax in respect of such distribution (</w:t>
      </w:r>
      <w:r>
        <w:rPr>
          <w:rFonts w:ascii="Arial" w:cs="Arial" w:eastAsia="Arial" w:hAnsi="Arial"/>
          <w:sz w:val="17"/>
          <w:szCs w:val="17"/>
          <w:i w:val="1"/>
          <w:iCs w:val="1"/>
          <w:color w:val="auto"/>
        </w:rPr>
        <w:t>e.g.</w:t>
      </w:r>
      <w:r>
        <w:rPr>
          <w:rFonts w:ascii="Arial" w:cs="Arial" w:eastAsia="Arial" w:hAnsi="Arial"/>
          <w:sz w:val="17"/>
          <w:szCs w:val="17"/>
          <w:color w:val="auto"/>
        </w:rPr>
        <w:t>, stamp duty tax, capital gains or other similar tax), the Company shall (and shall cause such agent to) remit promptly to the Depositary information about such taxes or governmental charges withheld or paid, and, if so requested, the tax receipt (or other proof of payment to the applicable governmental authority) therefor, in each case, in a form satisfactory to the Depositary. The Depositary shall, to the extent required by U.S. law, report to Holders any taxes withheld by it or the Custodian, and, if such information is provided to it by the Company, any taxes withheld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or the Custodian, as applicable. Neither the Depositary nor the Custodian shall be liable for the failure by any Holder or Beneficial Owner to obtain the benefits of credits on the basis of non-U.S. tax paid against such Holder’s or Beneficial Owner’s income tax liability.</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9" w:name="page50"/>
    <w:bookmarkEnd w:id="49"/>
    <w:p>
      <w:pPr>
        <w:jc w:val="both"/>
        <w:ind w:right="40" w:firstLine="648"/>
        <w:spacing w:after="0" w:line="302" w:lineRule="auto"/>
        <w:rPr>
          <w:sz w:val="20"/>
          <w:szCs w:val="20"/>
          <w:color w:val="auto"/>
        </w:rPr>
      </w:pPr>
      <w:r>
        <w:rPr>
          <w:rFonts w:ascii="Arial" w:cs="Arial" w:eastAsia="Arial" w:hAnsi="Arial"/>
          <w:sz w:val="16"/>
          <w:szCs w:val="16"/>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ADSs, including without limitation, tax consequences resulting from the Company (or any of its subsidiaries) being treated as a “Passive Foreign Investment Company” (in each case as defined in the U.S. Internal Revenue Code and the regulations issued thereunder) or otherwise.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5"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Maintenance of Office and Transfer Books by the Registrar.</w:t>
      </w:r>
      <w:r>
        <w:rPr>
          <w:rFonts w:ascii="Arial" w:cs="Arial" w:eastAsia="Arial" w:hAnsi="Arial"/>
          <w:sz w:val="18"/>
          <w:szCs w:val="18"/>
          <w:b w:val="1"/>
          <w:bCs w:val="1"/>
          <w:color w:val="auto"/>
        </w:rPr>
        <w:t xml:space="preserve"> </w:t>
      </w:r>
      <w:r>
        <w:rPr>
          <w:rFonts w:ascii="Arial" w:cs="Arial" w:eastAsia="Arial" w:hAnsi="Arial"/>
          <w:sz w:val="18"/>
          <w:szCs w:val="18"/>
          <w:color w:val="auto"/>
        </w:rPr>
        <w:t>Until termination of the Deposit Agreement in accordance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8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w:t>
      </w:r>
    </w:p>
    <w:p>
      <w:pPr>
        <w:spacing w:after="0" w:line="124"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If any ADSs are listed on one or more stock exchanges or automated quotation systems in the United States, the Depositary shall act as Registrar or appoint a Registrar or one or more co-registrars for registration of issuances, cancellations, transfers, combinations and split-ups of ADSs and, if applicable, to countersign ADRs evidencing the ADSs so issued, transferred, combined or split-up</w:t>
      </w:r>
      <w:r>
        <w:rPr>
          <w:rFonts w:ascii="Arial" w:cs="Arial" w:eastAsia="Arial" w:hAnsi="Arial"/>
          <w:sz w:val="17"/>
          <w:szCs w:val="17"/>
          <w:b w:val="1"/>
          <w:bCs w:val="1"/>
          <w:color w:val="auto"/>
        </w:rPr>
        <w:t>,</w:t>
      </w:r>
      <w:r>
        <w:rPr>
          <w:rFonts w:ascii="Arial" w:cs="Arial" w:eastAsia="Arial" w:hAnsi="Arial"/>
          <w:sz w:val="17"/>
          <w:szCs w:val="17"/>
          <w:color w:val="auto"/>
        </w:rPr>
        <w:t xml:space="preserve"> in accordance with any requirements of such exchanges or systems. Such Registrar or co-registrars may be removed and a substitute or substitutes appointed by the Depositary.</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0" w:name="page51"/>
    <w:bookmarkEnd w:id="50"/>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5.2 </w:t>
      </w:r>
      <w:r>
        <w:rPr>
          <w:rFonts w:ascii="Arial" w:cs="Arial" w:eastAsia="Arial" w:hAnsi="Arial"/>
          <w:sz w:val="16"/>
          <w:szCs w:val="16"/>
          <w:b w:val="1"/>
          <w:bCs w:val="1"/>
          <w:u w:val="single" w:color="auto"/>
          <w:color w:val="auto"/>
        </w:rPr>
        <w:t>Exoneration.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contained in the Deposit Agreement or any ADR, neither the Depositary nor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shall 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w:t>
      </w:r>
    </w:p>
    <w:p>
      <w:pPr>
        <w:ind w:right="280" w:firstLine="8"/>
        <w:spacing w:after="0" w:line="255" w:lineRule="auto"/>
        <w:tabs>
          <w:tab w:leader="none" w:pos="30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190"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disclaimer of liability under the Securities Act is intended by any provision of the Deposit Agreement.</w:t>
      </w:r>
    </w:p>
    <w:p>
      <w:pPr>
        <w:spacing w:after="0" w:line="221" w:lineRule="exact"/>
        <w:rPr>
          <w:sz w:val="20"/>
          <w:szCs w:val="20"/>
          <w:color w:val="auto"/>
        </w:rPr>
      </w:pPr>
    </w:p>
    <w:p>
      <w:pPr>
        <w:jc w:val="both"/>
        <w:ind w:right="400" w:firstLine="648"/>
        <w:spacing w:after="0" w:line="266"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 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1" w:name="page52"/>
    <w:bookmarkEnd w:id="51"/>
    <w:p>
      <w:pPr>
        <w:ind w:firstLine="648"/>
        <w:spacing w:after="0" w:line="290"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66"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b w:val="1"/>
          <w:bCs w:val="1"/>
          <w:color w:val="auto"/>
        </w:rPr>
        <w:t xml:space="preserve">Section 5.4 </w:t>
      </w:r>
      <w:r>
        <w:rPr>
          <w:rFonts w:ascii="Arial" w:cs="Arial" w:eastAsia="Arial" w:hAnsi="Arial"/>
          <w:sz w:val="18"/>
          <w:szCs w:val="18"/>
          <w:b w:val="1"/>
          <w:bCs w:val="1"/>
          <w:u w:val="single" w:color="auto"/>
          <w:color w:val="auto"/>
        </w:rPr>
        <w:t>Resignation and Removal of the Depositary; Appointment of Successor Depositary.</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may at any time resign as</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or (ii) the appointment by the Company of a successor depositary and its acceptance of such appointment as hereinafter provided.</w:t>
      </w:r>
    </w:p>
    <w:p>
      <w:pPr>
        <w:spacing w:after="0" w:line="184"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7"/>
          <w:szCs w:val="17"/>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or (ii) upon the appointment by the Company of a successor depositary and its acceptance of such appointment as hereinafter provided.</w:t>
      </w: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2" w:name="page53"/>
    <w:bookmarkEnd w:id="52"/>
    <w:p>
      <w:pPr>
        <w:ind w:right="8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The predecessor depositary, upon payment of all sums due it and on the written request of the Company, shall, (i) execute and deliver an instrument transferring to such successor all rights and powers of such predecessor hereunder (other than as contemplated in Sections 5.8 and 5.9),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Section 5.5 </w:t>
      </w:r>
      <w:r>
        <w:rPr>
          <w:rFonts w:ascii="Arial" w:cs="Arial" w:eastAsia="Arial" w:hAnsi="Arial"/>
          <w:sz w:val="17"/>
          <w:szCs w:val="17"/>
          <w:b w:val="1"/>
          <w:bCs w:val="1"/>
          <w:u w:val="single" w:color="auto"/>
          <w:color w:val="auto"/>
        </w:rPr>
        <w:t>The Custodian.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has initially appointed Citibank N.A., London Branch, as Custodian for the purpose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Deposit Agreement. The Custodian or its successors in acting hereunder shall be subject at all times and in all respects to the direction of the Depositary for the Deposited Property for which the Custodian acts as custodian and shall be responsible solely to it. If any Custodian resigns or is discharged from its duties hereunder with respect to any Deposited Property and no other Custodian has previously been appointed hereunder, the Depositary shall promptly appoint a substitute custodian. The Depositary shall require such resigning or discharged Custodian to Deliver, or cause the Delivery of, the Deposited Property held by it, together with all such records maintained by it as Custodian with respect to such Deposited Property as the Depositary may request, to the Custodian designated by the Depositary. Whenever the Depositary determines, in its discretion, that it is appropriate to do so, it may appoint an additional custodian with respect to any Deposited Property, or discharge the Custodian with respect to any Deposited Property and appoint a substitute custodian, which shall thereafter be Custodian hereunder with respect to the Deposited Property. Immediately upon any such change, the Depositary shall give notice thereof in writing to all Holders of ADSs, each other Custodian and the Company.</w:t>
      </w:r>
    </w:p>
    <w:p>
      <w:pPr>
        <w:spacing w:after="0" w:line="182"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Citibank, N.A. may at any time act as Custodian of the Deposited Property pursuant to the Deposit Agreement, in which case any reference to Custodian shall mean Citibank, N.A. solely in its capacity as Custodian pursuant to the Deposit Agreement. Notwithstanding anything contained in the Deposit Agreement or any ADR, the Depositary shall not be obligated to give notice to the Company, any Holders of ADSs or any other Custodian of its acting as Custodian pursuant to the Deposit Agreement.</w:t>
      </w:r>
    </w:p>
    <w:p>
      <w:pPr>
        <w:spacing w:after="0" w:line="187"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Upon the appointment of any successor depositary, any Custodian then acting hereunder shall, unless otherwise instructed by the Depositary, continue to be the Custodian of the Deposited Property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3" w:name="page54"/>
    <w:bookmarkEnd w:id="53"/>
    <w:p>
      <w:pPr>
        <w:ind w:right="20" w:firstLine="648"/>
        <w:spacing w:after="0" w:line="255" w:lineRule="auto"/>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b w:val="1"/>
          <w:bCs w:val="1"/>
          <w:u w:val="single" w:color="auto"/>
          <w:color w:val="auto"/>
        </w:rPr>
        <w:t>Notices and Reports.</w:t>
      </w:r>
      <w:r>
        <w:rPr>
          <w:rFonts w:ascii="Arial" w:cs="Arial" w:eastAsia="Arial" w:hAnsi="Arial"/>
          <w:sz w:val="18"/>
          <w:szCs w:val="18"/>
          <w:b w:val="1"/>
          <w:bCs w:val="1"/>
          <w:color w:val="auto"/>
        </w:rPr>
        <w:t xml:space="preserve"> </w:t>
      </w:r>
      <w:r>
        <w:rPr>
          <w:rFonts w:ascii="Arial" w:cs="Arial" w:eastAsia="Arial" w:hAnsi="Arial"/>
          <w:sz w:val="18"/>
          <w:szCs w:val="18"/>
          <w:color w:val="auto"/>
        </w:rPr>
        <w:t>On or before the first date on which the Company gives notice, by publication or otherwise, of any meeting</w:t>
      </w:r>
      <w:r>
        <w:rPr>
          <w:rFonts w:ascii="Arial" w:cs="Arial" w:eastAsia="Arial" w:hAnsi="Arial"/>
          <w:sz w:val="18"/>
          <w:szCs w:val="18"/>
          <w:b w:val="1"/>
          <w:bCs w:val="1"/>
          <w:color w:val="auto"/>
        </w:rPr>
        <w:t xml:space="preserve"> </w:t>
      </w:r>
      <w:r>
        <w:rPr>
          <w:rFonts w:ascii="Arial" w:cs="Arial" w:eastAsia="Arial" w:hAnsi="Arial"/>
          <w:sz w:val="18"/>
          <w:szCs w:val="18"/>
          <w:color w:val="auto"/>
        </w:rPr>
        <w:t>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the English language but otherwise in the form given or to be given to holders of Shares or other Deposited Securities. The Company shall also furnish to the Custodian and the Depositary a summary, in English, of any applicable provisions or proposed provisions of the Articles of Association of the Company that may be relevant or pertain to such notice of meeting or be the subject of a vote thereat.</w:t>
      </w:r>
    </w:p>
    <w:p>
      <w:pPr>
        <w:spacing w:after="0" w:line="19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Company will also transmit to the Depositary (a) an English language version of the other notices, reports and communications which are made generally available by the Company to holders of its Shares or other Deposited Securities and (b) the English-language versions of the Company’s annual and semi-annual reports prepared in accordance with the applicable requirements of the Commission. The Depositary shall arrange, at the request of the Company and at the Company’s expense, to provide copies thereof to all Holders or make such notices, reports and other communications available to all Holders on a basis similar to that for holders of Shares or other Deposited Securities or on such other basis as the Company may advise the Depositary or as may be required by any applicable law, regulation or stock exchange requirement. The Company has delivered to the Depositary and the Custodian a copy of the Company’s Articles of Association along with the provisions of or governing the Shares and any other Deposited Securities issued by the Company in connection with such Shares, and promptly upon any amendment thereto or change therein, the Company shall deliver to the Depositary and the Custodian a copy of such amendment thereto or change therein. The Depositary may rely upon such copy for all purposes of the Deposit Agreement.</w:t>
      </w:r>
    </w:p>
    <w:p>
      <w:pPr>
        <w:spacing w:after="0" w:line="16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Depositary will, at the expense of the Company, make available a copy of any such notices, reports or communications issued by the Company and delivered to the Depositary for inspection by the Holders of the ADSs at the Depositary’s Principal Office, at the office of the Custodian and at any other designated transfer office.</w:t>
      </w:r>
    </w:p>
    <w:p>
      <w:pPr>
        <w:spacing w:after="0" w:line="177"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Section 5.7 </w:t>
      </w:r>
      <w:r>
        <w:rPr>
          <w:rFonts w:ascii="Arial" w:cs="Arial" w:eastAsia="Arial" w:hAnsi="Arial"/>
          <w:sz w:val="16"/>
          <w:szCs w:val="16"/>
          <w:b w:val="1"/>
          <w:bCs w:val="1"/>
          <w:u w:val="single" w:color="auto"/>
          <w:color w:val="auto"/>
        </w:rPr>
        <w:t>Issuance of Additional Shares, ADSs etc.</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agrees that in the event it or any of its Affiliates proposes (i) an</w:t>
      </w:r>
      <w:r>
        <w:rPr>
          <w:rFonts w:ascii="Arial" w:cs="Arial" w:eastAsia="Arial" w:hAnsi="Arial"/>
          <w:sz w:val="16"/>
          <w:szCs w:val="16"/>
          <w:b w:val="1"/>
          <w:bCs w:val="1"/>
          <w:color w:val="auto"/>
        </w:rPr>
        <w:t xml:space="preserve"> </w:t>
      </w:r>
      <w:r>
        <w:rPr>
          <w:rFonts w:ascii="Arial" w:cs="Arial" w:eastAsia="Arial" w:hAnsi="Arial"/>
          <w:sz w:val="16"/>
          <w:szCs w:val="16"/>
          <w:color w:val="auto"/>
        </w:rPr>
        <w:t>issuance, sale or distribution of additional Shares, (ii) an offering of rights to subscribe for Shares or other Deposited Securities, (iii) an issuance or assumption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or consolidation or transfer of assets, (viii) any assumption, reclassification, recapitalization, reorganization, merger, consolidation or sale of assets which affects the Deposited Securities, or (ix) a distribution of securities other than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and the securities laws of the states of the U.S.). In support of the foregoing, the Company will furnish to the Depositary</w:t>
      </w:r>
    </w:p>
    <w:p>
      <w:pPr>
        <w:spacing w:after="0" w:line="4" w:lineRule="exact"/>
        <w:rPr>
          <w:sz w:val="20"/>
          <w:szCs w:val="20"/>
          <w:color w:val="auto"/>
        </w:rPr>
      </w:pPr>
    </w:p>
    <w:p>
      <w:pPr>
        <w:ind w:right="20" w:firstLine="8"/>
        <w:spacing w:after="0" w:line="285" w:lineRule="auto"/>
        <w:tabs>
          <w:tab w:leader="none" w:pos="245"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written opinion of U.S. counsel (reasonably satisfactory to the Depositary) stating whether such transaction (1) requires a registration statement under the Securities Act to be in effect or (2) is exempt from the registration requirements of the Securities Act and (b) an opinion of English counsel stating that (1) making the transaction available to Holders and Beneficial Owners does not violate the laws or regulations of England and Wales and (2) all requisite regulatory consents and approvals have been obtained in England and Wales. If the filing of a registration statement is required, the Depositary shall not have any obligation to proceed with the transaction unless it shall have received evidence reasonably satisfactory to it that such registration statement has been declared effective.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the Deposit Agreement, to prevent such transaction from violating the registration requirements of the Securities Act. 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or distribute securities other than Shares, unless such transaction and the securities issuable in such transaction do not violate the registration provisions of the Securities Act, or any other applicable laws (including, without limitation, the Investment Company Act of 1940, as amended, the Exchange Act and the securities laws of the states of the U.S.).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4" w:name="page55"/>
    <w:bookmarkEnd w:id="54"/>
    <w:p>
      <w:pPr>
        <w:ind w:right="160" w:firstLine="648"/>
        <w:spacing w:after="0" w:line="277" w:lineRule="auto"/>
        <w:rPr>
          <w:sz w:val="20"/>
          <w:szCs w:val="20"/>
          <w:color w:val="auto"/>
        </w:rPr>
      </w:pPr>
      <w:r>
        <w:rPr>
          <w:rFonts w:ascii="Arial" w:cs="Arial" w:eastAsia="Arial" w:hAnsi="Arial"/>
          <w:sz w:val="18"/>
          <w:szCs w:val="18"/>
          <w:color w:val="auto"/>
        </w:rPr>
        <w:t>Notwithstanding anything else contained in the Deposit Agreement, nothing in the Deposit Agreement shall be deemed to obligate the Company to file any registration statement in respect of any proposed transaction.</w:t>
      </w:r>
    </w:p>
    <w:p>
      <w:pPr>
        <w:spacing w:after="0" w:line="166"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Depositary agrees to indemnify the Company and its directors, officers, employees, agents and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against, and hold each of them harmless from, any direct loss, liability, tax, charge or expense of any kind whatsoever (including, but not limited to, the reasonable fees and expenses of counsel) which may arise out of acts performed or omitted by the Depositary under the terms hereof due to the negligence or bad faith of the Depositary.</w:t>
      </w:r>
    </w:p>
    <w:p>
      <w:pPr>
        <w:spacing w:after="0" w:line="18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Company agrees to indemnify the Depositary, the Custodian and any of their respective directors, officers, employees, agents and Affiliates against, and hold each of them harmless from, any direct loss, liability, tax, charge or expense of any kind whatsoever (including, but not limited to, the reasonable fees and expenses of counsel) that may arise (a) out of, or in connection with, any offer, issuance, sale, resale, transfer, deposit or withdrawal of ADRs, ADSs, the Shares, or other Deposited Securities, as the case may be, (b) out of, or as a result of, any offering documents in respect thereof or (c) out of acts performed or omitted, including, but not limited to, any delivery by the Depositary on behalf of the Company of information regarding the Company, in connection with the Deposit Agreement, any ancillary or supplemental agreement entered into between the Company and the Depositary, the ADRs, the ADSs, the Shares, or any Deposited Property, in any such case (i) by the Depositary, the Custodian or any of their respective directors, officers, employees, agents and Affiliates, except to the extent such loss, liability, tax, charge or expense is due to the negligence or bad faith of any of them, or (ii) by the Company or any of its directors, officers, employees, agents and Affiliates. The Company shall not indemnify the Depositary or the Custodian (for so long as the Custodian is a branch of Citibank, N.A.) against (x) any liability or expense arising out of information relating to the Depositary or such Custodian, as the case may be, furnished in a signed writing to the Company, executed by the Depositary expressly for use in any registration statement, prospectus or preliminary prospectus relating to any Deposited Securities represented by the ADSs, (y) any fees, charges or expenses payable by third party Holders or Beneficial Owners under this Deposit Agreement, or (z) any Pre-Release Transaction (as defined in Section 5.10) other than a Pre-Release Transaction entered into at the request of the Company .</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5" w:name="page56"/>
    <w:bookmarkEnd w:id="55"/>
    <w:p>
      <w:pPr>
        <w:ind w:left="660"/>
        <w:spacing w:after="0"/>
        <w:rPr>
          <w:sz w:val="20"/>
          <w:szCs w:val="20"/>
          <w:color w:val="auto"/>
        </w:rPr>
      </w:pPr>
      <w:r>
        <w:rPr>
          <w:rFonts w:ascii="Arial" w:cs="Arial" w:eastAsia="Arial" w:hAnsi="Arial"/>
          <w:sz w:val="17"/>
          <w:szCs w:val="17"/>
          <w:color w:val="auto"/>
        </w:rPr>
        <w:t>The obligations set forth in this Section shall survive the termination of the Deposit Agreement and the succession or substitution of any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Any person seeking indemnification hereunder (an “indemnified person”) shall notify the person from whom it is seeking indemnification (the “indemnifying person”) of the commencement of any indemnifiable action or claim promptly after such indemnified person becomes aware of such commencement (provided that the failure to make such notification shall not affect such indemnified person’s rights to seek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in the circumstances. No indemnified person shall compromise or settle any action or claim that may give rise to an indemnity hereunder without the consent of the indemnifying person, which consent shall not be unreasonably withheld.</w:t>
      </w:r>
    </w:p>
    <w:p>
      <w:pPr>
        <w:spacing w:after="0" w:line="18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b w:val="1"/>
          <w:bCs w:val="1"/>
          <w:color w:val="auto"/>
        </w:rPr>
        <w:t xml:space="preserve">Section 5.9 </w:t>
      </w:r>
      <w:r>
        <w:rPr>
          <w:rFonts w:ascii="Arial" w:cs="Arial" w:eastAsia="Arial" w:hAnsi="Arial"/>
          <w:sz w:val="17"/>
          <w:szCs w:val="17"/>
          <w:b w:val="1"/>
          <w:bCs w:val="1"/>
          <w:u w:val="single" w:color="auto"/>
          <w:color w:val="auto"/>
        </w:rPr>
        <w:t>ADS Fees and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the Holders, the Beneficial Owners, persons depositing Shares or withdrawing Deposited</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in connection with the issuance and cancellation of ADSs, and persons receiving ADSs upon issuance or whose ADSs are being cancelled shall be required to pay the ADS fees and charges identified as payable by them respectively in the ADS fee schedule attached hereto as Exhibit B. 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in Section 6.1. The Depositary shall provide, without charge, a copy of its latest ADS fee schedule to anyone upon request.</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56" w:name="page57"/>
    <w:bookmarkEnd w:id="56"/>
    <w:p>
      <w:pPr>
        <w:ind w:right="40" w:firstLine="648"/>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18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obligations of Holders and Beneficial Owners to pay ADS fees and charges shall survive the termination of the Deposit Agreement. As to 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Depositary, upon the resignation or removal of such Depositary as described in Section 5.4, the right to collect ADS fees and charges shall extend for those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ADS fees and charges incurred prior to the effectiveness of such resignation or removal.</w:t>
      </w:r>
    </w:p>
    <w:p>
      <w:pPr>
        <w:spacing w:after="0" w:line="207" w:lineRule="exact"/>
        <w:rPr>
          <w:sz w:val="20"/>
          <w:szCs w:val="20"/>
          <w:color w:val="auto"/>
        </w:rPr>
      </w:pPr>
    </w:p>
    <w:p>
      <w:pPr>
        <w:ind w:right="160" w:firstLine="648"/>
        <w:spacing w:after="0" w:line="287" w:lineRule="auto"/>
        <w:rPr>
          <w:sz w:val="20"/>
          <w:szCs w:val="20"/>
          <w:color w:val="auto"/>
        </w:rPr>
      </w:pPr>
      <w:r>
        <w:rPr>
          <w:rFonts w:ascii="Arial" w:cs="Arial" w:eastAsia="Arial" w:hAnsi="Arial"/>
          <w:sz w:val="16"/>
          <w:szCs w:val="16"/>
          <w:b w:val="1"/>
          <w:bCs w:val="1"/>
          <w:color w:val="auto"/>
        </w:rPr>
        <w:t xml:space="preserve">Section 5.10 </w:t>
      </w:r>
      <w:r>
        <w:rPr>
          <w:rFonts w:ascii="Arial" w:cs="Arial" w:eastAsia="Arial" w:hAnsi="Arial"/>
          <w:sz w:val="16"/>
          <w:szCs w:val="16"/>
          <w:b w:val="1"/>
          <w:bCs w:val="1"/>
          <w:u w:val="single" w:color="auto"/>
          <w:color w:val="auto"/>
        </w:rPr>
        <w:t>Pre-Release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further terms and provisions of this Section 5.10, the Depositary, its Affiliates and their</w:t>
      </w:r>
      <w:r>
        <w:rPr>
          <w:rFonts w:ascii="Arial" w:cs="Arial" w:eastAsia="Arial" w:hAnsi="Arial"/>
          <w:sz w:val="16"/>
          <w:szCs w:val="16"/>
          <w:b w:val="1"/>
          <w:bCs w:val="1"/>
          <w:color w:val="auto"/>
        </w:rPr>
        <w:t xml:space="preserve"> </w:t>
      </w:r>
      <w:r>
        <w:rPr>
          <w:rFonts w:ascii="Arial" w:cs="Arial" w:eastAsia="Arial" w:hAnsi="Arial"/>
          <w:sz w:val="16"/>
          <w:szCs w:val="16"/>
          <w:color w:val="auto"/>
        </w:rPr>
        <w:t>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and (ii) deliver Shares prior to the receipt of ADSs for withdrawal of Deposited Securities pursuant to Section 2.7, including ADSs which were issued under</w:t>
      </w:r>
    </w:p>
    <w:p>
      <w:pPr>
        <w:spacing w:after="0" w:line="3" w:lineRule="exact"/>
        <w:rPr>
          <w:sz w:val="20"/>
          <w:szCs w:val="20"/>
          <w:color w:val="auto"/>
        </w:rPr>
      </w:pPr>
    </w:p>
    <w:p>
      <w:pPr>
        <w:ind w:firstLine="8"/>
        <w:spacing w:after="0" w:line="267" w:lineRule="auto"/>
        <w:tabs>
          <w:tab w:leader="none" w:pos="215" w:val="left"/>
        </w:tabs>
        <w:numPr>
          <w:ilvl w:val="0"/>
          <w:numId w:val="24"/>
        </w:numPr>
        <w:rPr>
          <w:rFonts w:ascii="Arial" w:cs="Arial" w:eastAsia="Arial" w:hAnsi="Arial"/>
          <w:sz w:val="17"/>
          <w:szCs w:val="17"/>
          <w:color w:val="auto"/>
        </w:rPr>
      </w:pPr>
      <w:r>
        <w:rPr>
          <w:rFonts w:ascii="Arial" w:cs="Arial" w:eastAsia="Arial" w:hAnsi="Arial"/>
          <w:sz w:val="17"/>
          <w:szCs w:val="17"/>
          <w:color w:val="auto"/>
        </w:rPr>
        <w:t>above but for which Shares may not have been received (each such transaction a “Pre-Release Transaction”). The Depositary may receive ADSs in lieu of Shares under (i) above and receive Shares in lieu of ADSs under (ii) above. Each such Pre-Release Transaction will be (a) subject to a written agreement whereby the person or entity (the “Applicant”) to whom ADSs or Shares are to be delivered (w) 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7" w:name="page58"/>
    <w:bookmarkEnd w:id="57"/>
    <w:p>
      <w:pPr>
        <w:ind w:right="60" w:firstLine="648"/>
        <w:spacing w:after="0" w:line="312" w:lineRule="auto"/>
        <w:rPr>
          <w:sz w:val="20"/>
          <w:szCs w:val="20"/>
          <w:color w:val="auto"/>
        </w:rPr>
      </w:pPr>
      <w:r>
        <w:rPr>
          <w:rFonts w:ascii="Arial" w:cs="Arial" w:eastAsia="Arial" w:hAnsi="Arial"/>
          <w:sz w:val="16"/>
          <w:szCs w:val="16"/>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43"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b w:val="1"/>
          <w:bCs w:val="1"/>
          <w:u w:val="single" w:color="auto"/>
          <w:color w:val="auto"/>
        </w:rPr>
        <w:t>Restricted Securities Owners.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agrees to advise in writing each of the persons or entities who, to the knowledge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holds Restricted Securities that such Restricted Securities are ineligible for deposit hereunder (except under the circumstances contemplated in Section 2.14) and, to the extent practicable, shall require each of such persons to represent in writing that such person will not deposit Restricted Securities hereunder (except under the circumstances contemplated in Section 2.14).</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AND TERMINATION</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this Section 6.1 and applicable law, the ADRs outstanding at</w:t>
      </w:r>
      <w:r>
        <w:rPr>
          <w:rFonts w:ascii="Arial" w:cs="Arial" w:eastAsia="Arial" w:hAnsi="Arial"/>
          <w:sz w:val="16"/>
          <w:szCs w:val="16"/>
          <w:b w:val="1"/>
          <w:bCs w:val="1"/>
          <w:color w:val="auto"/>
        </w:rPr>
        <w:t xml:space="preserve"> </w:t>
      </w:r>
      <w:r>
        <w:rPr>
          <w:rFonts w:ascii="Arial" w:cs="Arial" w:eastAsia="Arial" w:hAnsi="Arial"/>
          <w:sz w:val="16"/>
          <w:szCs w:val="16"/>
          <w:color w:val="auto"/>
        </w:rPr>
        <w:t>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firstLine="648"/>
        <w:spacing w:after="0" w:line="271" w:lineRule="auto"/>
        <w:rPr>
          <w:sz w:val="20"/>
          <w:szCs w:val="20"/>
          <w:color w:val="auto"/>
        </w:rPr>
      </w:pPr>
      <w:r>
        <w:rPr>
          <w:rFonts w:ascii="Arial" w:cs="Arial" w:eastAsia="Arial" w:hAnsi="Arial"/>
          <w:sz w:val="17"/>
          <w:szCs w:val="17"/>
          <w:b w:val="1"/>
          <w:bCs w:val="1"/>
          <w:color w:val="auto"/>
        </w:rPr>
        <w:t xml:space="preserve">Section 6.2 </w:t>
      </w:r>
      <w:r>
        <w:rPr>
          <w:rFonts w:ascii="Arial" w:cs="Arial" w:eastAsia="Arial" w:hAnsi="Arial"/>
          <w:sz w:val="17"/>
          <w:szCs w:val="17"/>
          <w:b w:val="1"/>
          <w:bCs w:val="1"/>
          <w:u w:val="single" w:color="auto"/>
          <w:color w:val="auto"/>
        </w:rPr>
        <w:t>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shall, at any time at the written direction of the Company, terminate the Deposit Agreement by</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distributing 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“Termination Date”. Until the Termination Date, the Depositary shall continue to perform all of its obligations under the Deposit Agreement, and the Holders and Beneficial Owners will be entitled to all of their rights under the Deposit Agreement.</w:t>
      </w:r>
    </w:p>
    <w:p>
      <w:pPr>
        <w:spacing w:after="0" w:line="17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9" w:name="page60"/>
    <w:bookmarkEnd w:id="59"/>
    <w:p>
      <w:pPr>
        <w:ind w:right="6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183"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380" w:firstLine="648"/>
        <w:spacing w:after="0" w:line="266"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may be executed in any number of counterparts, each of which shall be deemed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such counterparts together shall constitute one and the same agreement. Copies of the Deposit Agreement shall be maintained with the Depositary and shall be open to inspection by any Holder during business hours.</w:t>
      </w:r>
    </w:p>
    <w:p>
      <w:pPr>
        <w:spacing w:after="0" w:line="17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Section 7.2 </w:t>
      </w:r>
      <w:r>
        <w:rPr>
          <w:rFonts w:ascii="Arial" w:cs="Arial" w:eastAsia="Arial" w:hAnsi="Arial"/>
          <w:sz w:val="17"/>
          <w:szCs w:val="17"/>
          <w:b w:val="1"/>
          <w:bCs w:val="1"/>
          <w:u w:val="single" w:color="auto"/>
          <w:color w:val="auto"/>
        </w:rPr>
        <w:t>No Third-Party Beneficiaries.</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 Agreement is for the exclusive benefit of the parties hereto (and their successors) and</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be deemed to give any legal or equitable right, remedy or claim whatsoever to any other person, except to the extent specifically set forth in the Deposit Agreement. Nothing in the Deposit Agreement shall be deemed to give rise to a partnership or joint venture among the parties nor establish a fiduciary or similar relationship among the parties. The parties hereto acknowledge and agree that (i) Citibank and its Affiliates may at any time have multiple banking relationships with the Company, the Holders, the Beneficial Owners, and their respective Affiliates, (ii) Citibank and its Affiliates may be engaged at any time in transactions in which parties adverse to the Company, the Holders, the Beneficial Owners or their respective Affiliates may have interests, (iii) the Depositary and its Affiliates may from time to time have in their possession non-public information about the Company, the Holders, the Beneficial Owners, and their respective Affiliates, (iv) nothing contained in the Deposit Agreement shall (a) preclude Citibank or any of its Affiliates from engaging in such transactions or establishing or maintaining such relationships, (b) obligate Citibank or any of its Affiliates to disclose such information, transactions or relationships, or to account for any profit made or payment received in such transactions or relationships, and (v) the Depositary shall not be deemed to have knowledge of any information any other division of Citibank or any of its Affiliates may have about the Company, the Holders, the Beneficial Owners, or any of their respective Affiliates.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any one or more of the provisions contained in the Deposit Agreement or in the ADRs should be or become</w:t>
      </w:r>
      <w:r>
        <w:rPr>
          <w:rFonts w:ascii="Arial" w:cs="Arial" w:eastAsia="Arial" w:hAnsi="Arial"/>
          <w:sz w:val="18"/>
          <w:szCs w:val="18"/>
          <w:b w:val="1"/>
          <w:bCs w:val="1"/>
          <w:color w:val="auto"/>
        </w:rPr>
        <w:t xml:space="preserve"> </w:t>
      </w:r>
      <w:r>
        <w:rPr>
          <w:rFonts w:ascii="Arial" w:cs="Arial" w:eastAsia="Arial" w:hAnsi="Arial"/>
          <w:sz w:val="18"/>
          <w:szCs w:val="18"/>
          <w:color w:val="auto"/>
        </w:rPr>
        <w:t>invalid, illegal or unenforceable in any respect, the validity, legality and enforceability of the remaining provisions contained herein or therein shall in no way be affected, prejudiced or disturbed thereby.</w:t>
      </w:r>
    </w:p>
    <w:p>
      <w:pPr>
        <w:spacing w:after="0" w:line="176"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Holders and Beneficial Owners as Parties; Binding Effect.</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and Beneficial Owners from time to time of ADSs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hereunder shall be parties to the Deposit Agreement and shall be bound by all of the terms and conditions hereof and of any ADR evidencing their ADSs by acceptance thereof or any beneficial interest therein.</w:t>
      </w:r>
    </w:p>
    <w:p>
      <w:pPr>
        <w:spacing w:after="0" w:line="176"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notices to be given to the Company shall be deemed to have been duly given if personally delivered or sent</w:t>
      </w:r>
      <w:r>
        <w:rPr>
          <w:rFonts w:ascii="Arial" w:cs="Arial" w:eastAsia="Arial" w:hAnsi="Arial"/>
          <w:sz w:val="18"/>
          <w:szCs w:val="18"/>
          <w:b w:val="1"/>
          <w:bCs w:val="1"/>
          <w:color w:val="auto"/>
        </w:rPr>
        <w:t xml:space="preserve"> </w:t>
      </w:r>
      <w:r>
        <w:rPr>
          <w:rFonts w:ascii="Arial" w:cs="Arial" w:eastAsia="Arial" w:hAnsi="Arial"/>
          <w:sz w:val="18"/>
          <w:szCs w:val="18"/>
          <w:color w:val="auto"/>
        </w:rPr>
        <w:t>by mail, air courier or cable, telex or facsimile transmission, confirmed by letter personally delivered or sent by mail or air courier, addressed to Mereo BioPharma Group plc, Fourth Floor, One Cavendish Place, London W1G 0QF, United Kingdom, Attention: General Counsel, or to any other address which the Company may specify in writing to the Depositary.</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Any and all notices to be given to the Depositary shall be deemed to have been duly given if personally delivered or sent by mail, air courier or cable, telex or facsimile transmission, confirmed by letter personally delivered or sent by mail or air courier, addressed to Citibank, N.A., 388 Greenwich Street, New York, New York 10013, U.S.A., </w:t>
      </w:r>
      <w:r>
        <w:rPr>
          <w:rFonts w:ascii="Arial" w:cs="Arial" w:eastAsia="Arial" w:hAnsi="Arial"/>
          <w:sz w:val="18"/>
          <w:szCs w:val="18"/>
          <w:u w:val="single" w:color="auto"/>
          <w:color w:val="auto"/>
        </w:rPr>
        <w:t>Attention</w:t>
      </w:r>
      <w:r>
        <w:rPr>
          <w:rFonts w:ascii="Arial" w:cs="Arial" w:eastAsia="Arial" w:hAnsi="Arial"/>
          <w:sz w:val="18"/>
          <w:szCs w:val="18"/>
          <w:color w:val="auto"/>
        </w:rPr>
        <w:t>: Depositary Receipts Department, or to any other address which the Depositary may specify in writing to the Company.</w:t>
      </w:r>
    </w:p>
    <w:p>
      <w:pPr>
        <w:spacing w:after="0" w:line="18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Any and all notices to be given to any Holder shall be deemed to have been duly given (a) if personally delivered or sent by mail or cable, telex or facsimile transmission, confirmed by letter, addressed to such Holder at the address of such Holder as it appears on the books of the Depositary or, if such Holder shall have filed with the Depositary a request that notices intended for such Holder be mailed to some other address, at the address specified in such request, or (b) if a Holder shall have designated such means of notification as an acceptable means of notification under the terms of the Deposit Agreement, by means of electronic messaging addressed for delivery to the e-mail address designated by the Holder for such purpose. Notice to Holders shall be deemed to be notice to Beneficial Owners for all purposes of the Deposit Agreement. Failure to notify a Holder or any defect in the notification to a Holder shall not affect the sufficiency of notification to other Holders or to the Beneficial Owners of ADSs held by such other Holders. Any notices given to DTC under the terms of the Deposit Agreement shall (unless otherwise specified by the Depositary) constitute notice to the DTC Participants who hold as the ADSs in their DTC accounts and to the Beneficial Owners of such ADSs.</w:t>
      </w:r>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61" w:name="page62"/>
    <w:bookmarkEnd w:id="61"/>
    <w:p>
      <w:pPr>
        <w:ind w:right="80" w:firstLine="648"/>
        <w:spacing w:after="0" w:line="276" w:lineRule="auto"/>
        <w:rPr>
          <w:sz w:val="20"/>
          <w:szCs w:val="20"/>
          <w:color w:val="auto"/>
        </w:rPr>
      </w:pPr>
      <w:r>
        <w:rPr>
          <w:rFonts w:ascii="Arial" w:cs="Arial" w:eastAsia="Arial" w:hAnsi="Arial"/>
          <w:sz w:val="17"/>
          <w:szCs w:val="17"/>
          <w:color w:val="auto"/>
        </w:rPr>
        <w:t>Delivery of a notice sent by mail, air courier or cable, telex or facsimile transmission shall be deemed to be effective at the time when a duly addressed letter containing the same (or a confirmation thereof in the case of a cable, telex or facsimile transmission) is deposited, postage prepaid, in a post-office letter box or delivered to an air courier service, without regard for the actual receipt or time of actual receipt thereof by a Holder. The Depositary or the Company may, however, act upon any cable, telex or facsimile transmission received by it from any Holder, the Custodian, the Depositary, or the Company, notwithstanding that such cable, telex or facsimile transmission shall not be subsequently confirmed by letter.</w:t>
      </w:r>
    </w:p>
    <w:p>
      <w:pPr>
        <w:spacing w:after="0" w:line="17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Delivery of a notice by means of electronic messaging shall be deemed to be effective at the time of the initiation of the transmission by the sender (as shown on the sender’s records), notwithstanding that the intended recipient retrieves the message at a later date, fails to retrieve such message, or fails to receive such notice on account of its failure to maintain the designated e-mail address, its failure to designate a substitute e-mail address or for any other reason.</w:t>
      </w:r>
    </w:p>
    <w:p>
      <w:pPr>
        <w:spacing w:after="0" w:line="183"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 xml:space="preserve">Section 7.6 </w:t>
      </w: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and the ADRs shall be interpreted in accordance with, and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9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Except as set forth in the following paragraph of this Section 7.6, the Company and the Depositary agree that the federal or state courts in the City of New York shall have jurisdiction to hear and determine any suit, action or proceeding and to settle any dispute between them that may arise out of or in connection with the Deposit Agreement and, for such purposes, each irrevocably submits to the non-exclusive jurisdiction of such courts. The Company hereby irrevocably designates, appoints and empowers Cogency Global Inc. (the “</w:t>
      </w:r>
      <w:r>
        <w:rPr>
          <w:rFonts w:ascii="Arial" w:cs="Arial" w:eastAsia="Arial" w:hAnsi="Arial"/>
          <w:sz w:val="16"/>
          <w:szCs w:val="16"/>
          <w:u w:val="single" w:color="auto"/>
          <w:color w:val="auto"/>
        </w:rPr>
        <w:t>Agent</w:t>
      </w:r>
      <w:r>
        <w:rPr>
          <w:rFonts w:ascii="Arial" w:cs="Arial" w:eastAsia="Arial" w:hAnsi="Arial"/>
          <w:sz w:val="16"/>
          <w:szCs w:val="16"/>
          <w:color w:val="auto"/>
        </w:rPr>
        <w:t>”) now at 10 East 40th Street, 10th Floor, New York, New York 10016,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Agent shall cease to be available to act as such, the Company agrees to designate a new agent in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Agent (whether or not the appointment of such Agent shall for any reason prove to be ineffective or such Agent shall fail to accept or acknowledge such service), with a copy mailed to the Company by registered or certified air mail, postage prepaid, to its address provided in Section 7.5. The Company agrees that the failure of the Agent to give any notice of such service to it shall not impair or affect in any way the validity of such service or any judgment rendered in any action or proceeding based thereon.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ind w:firstLine="648"/>
        <w:spacing w:after="0" w:line="254" w:lineRule="auto"/>
        <w:rPr>
          <w:sz w:val="20"/>
          <w:szCs w:val="20"/>
          <w:color w:val="auto"/>
        </w:rPr>
      </w:pPr>
      <w:r>
        <w:rPr>
          <w:rFonts w:ascii="Arial" w:cs="Arial" w:eastAsia="Arial" w:hAnsi="Arial"/>
          <w:sz w:val="18"/>
          <w:szCs w:val="18"/>
          <w:color w:val="auto"/>
        </w:rPr>
        <w:t>Notwithstanding the foregoing, the Depositary and the Company unconditionally agree that in the event that a Holder or Beneficial Owner brings a suit, action or proceeding against (a) the Company, (b) the Depositary in its capacity as Depositary under the Deposit Agreement or (c) against both the Company and the Depositary, in any such case, in any state or federal court of the United States, and the Depositary or the Company have any claim, for indemnification or otherwise, against each other arising out of the subject matter of such suit, action or proceeding, then the Company and the Depositary may pursue such claim against each other in the state or federal court in the United States in which such suit, action, or proceeding is pending and, for such purposes, the Company and the Depositary irrevocably submit to the non-exclusive jurisdiction of such courts. The Company agrees that service of process upon the Agent in the manner set forth in the preceding paragraph shall be effective service upon it for any suit, action or proceeding brought against it as described in this paragraph.</w:t>
      </w:r>
    </w:p>
    <w:p>
      <w:pPr>
        <w:spacing w:after="0" w:line="192"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irrevocably and unconditionally waives, to the fullest extent permitted by law, and agrees not to plead or claim, any right of immunity from legal action, suit or proceeding, from setoff or counterclaim, from the jurisdiction of any court, from service of process, from attachment upon or prior to judgment, from attachment in aid of execution or judgment, from execution of judgment, or from any other legal process or proceeding for the giving of any relief or for the enforcement of any judgment, and consents to such relief and enforcement against it, its assets and its revenues in any jurisdiction, in each case with respect to any matter arising out of, or in connection with, the Deposit Agreement, any ADR or the Deposited Property.</w:t>
      </w:r>
    </w:p>
    <w:p>
      <w:pPr>
        <w:spacing w:after="0" w:line="154" w:lineRule="exact"/>
        <w:rPr>
          <w:sz w:val="20"/>
          <w:szCs w:val="20"/>
          <w:color w:val="auto"/>
        </w:rPr>
      </w:pPr>
    </w:p>
    <w:p>
      <w:pPr>
        <w:ind w:right="240" w:firstLine="648"/>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ind w:right="280" w:firstLine="648"/>
        <w:spacing w:after="0" w:line="277" w:lineRule="auto"/>
        <w:rPr>
          <w:sz w:val="20"/>
          <w:szCs w:val="20"/>
          <w:color w:val="auto"/>
        </w:rPr>
      </w:pPr>
      <w:r>
        <w:rPr>
          <w:rFonts w:ascii="Arial" w:cs="Arial" w:eastAsia="Arial" w:hAnsi="Arial"/>
          <w:sz w:val="18"/>
          <w:szCs w:val="18"/>
          <w:color w:val="auto"/>
        </w:rPr>
        <w:t>No disclaimer of liability under the Securities Act is intended by any provision of the Deposit Agreement. The provisions of this Section 7.6 shall survive any termination of the Deposit Agreement, in whole or in part.</w:t>
      </w:r>
    </w:p>
    <w:p>
      <w:pPr>
        <w:spacing w:after="0" w:line="166"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b w:val="1"/>
          <w:bCs w:val="1"/>
          <w:color w:val="auto"/>
        </w:rPr>
        <w:t xml:space="preserve">Section 7.7 </w:t>
      </w:r>
      <w:r>
        <w:rPr>
          <w:rFonts w:ascii="Arial" w:cs="Arial" w:eastAsia="Arial" w:hAnsi="Arial"/>
          <w:sz w:val="18"/>
          <w:szCs w:val="18"/>
          <w:b w:val="1"/>
          <w:bCs w:val="1"/>
          <w:u w:val="single" w:color="auto"/>
          <w:color w:val="auto"/>
        </w:rPr>
        <w:t>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provisions of Section 5.4, the Deposit Agreement may not be assigned by either the Company or the</w:t>
      </w:r>
      <w:r>
        <w:rPr>
          <w:rFonts w:ascii="Arial" w:cs="Arial" w:eastAsia="Arial" w:hAnsi="Arial"/>
          <w:sz w:val="18"/>
          <w:szCs w:val="18"/>
          <w:b w:val="1"/>
          <w:bCs w:val="1"/>
          <w:color w:val="auto"/>
        </w:rPr>
        <w:t xml:space="preserve"> </w:t>
      </w:r>
      <w:r>
        <w:rPr>
          <w:rFonts w:ascii="Arial" w:cs="Arial" w:eastAsia="Arial" w:hAnsi="Arial"/>
          <w:sz w:val="18"/>
          <w:szCs w:val="18"/>
          <w:color w:val="auto"/>
        </w:rPr>
        <w:t>Depositary.</w:t>
      </w:r>
    </w:p>
    <w:p>
      <w:pPr>
        <w:spacing w:after="0" w:line="162"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Section 7.8 </w:t>
      </w:r>
      <w:r>
        <w:rPr>
          <w:rFonts w:ascii="Arial" w:cs="Arial" w:eastAsia="Arial" w:hAnsi="Arial"/>
          <w:sz w:val="18"/>
          <w:szCs w:val="18"/>
          <w:b w:val="1"/>
          <w:bCs w:val="1"/>
          <w:u w:val="single" w:color="auto"/>
          <w:color w:val="auto"/>
        </w:rPr>
        <w:t>Compliance with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Deposit Agreement to the contrary, the withdrawal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6" w:lineRule="exact"/>
        <w:rPr>
          <w:sz w:val="20"/>
          <w:szCs w:val="20"/>
          <w:color w:val="auto"/>
        </w:rPr>
      </w:pPr>
    </w:p>
    <w:p>
      <w:pPr>
        <w:ind w:right="60" w:firstLine="648"/>
        <w:spacing w:after="0" w:line="274" w:lineRule="auto"/>
        <w:rPr>
          <w:sz w:val="20"/>
          <w:szCs w:val="20"/>
          <w:color w:val="auto"/>
        </w:rPr>
      </w:pPr>
      <w:r>
        <w:rPr>
          <w:rFonts w:ascii="Arial" w:cs="Arial" w:eastAsia="Arial" w:hAnsi="Arial"/>
          <w:sz w:val="17"/>
          <w:szCs w:val="17"/>
          <w:b w:val="1"/>
          <w:bCs w:val="1"/>
          <w:color w:val="auto"/>
        </w:rPr>
        <w:t xml:space="preserve">Section 7.9 </w:t>
      </w:r>
      <w:r>
        <w:rPr>
          <w:rFonts w:ascii="Arial" w:cs="Arial" w:eastAsia="Arial" w:hAnsi="Arial"/>
          <w:sz w:val="17"/>
          <w:szCs w:val="17"/>
          <w:b w:val="1"/>
          <w:bCs w:val="1"/>
          <w:u w:val="single" w:color="auto"/>
          <w:color w:val="auto"/>
        </w:rPr>
        <w:t>England and Wales Law References.</w:t>
      </w:r>
      <w:r>
        <w:rPr>
          <w:rFonts w:ascii="Arial" w:cs="Arial" w:eastAsia="Arial" w:hAnsi="Arial"/>
          <w:sz w:val="17"/>
          <w:szCs w:val="17"/>
          <w:b w:val="1"/>
          <w:bCs w:val="1"/>
          <w:color w:val="auto"/>
        </w:rPr>
        <w:t xml:space="preserve"> </w:t>
      </w:r>
      <w:r>
        <w:rPr>
          <w:rFonts w:ascii="Arial" w:cs="Arial" w:eastAsia="Arial" w:hAnsi="Arial"/>
          <w:sz w:val="17"/>
          <w:szCs w:val="17"/>
          <w:color w:val="auto"/>
        </w:rPr>
        <w:t>Any summary of the laws and regulations of England and Wales and of the terms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Articles of Association set forth in the Deposit Agreement have been provided by the Company solely for the convenience of Holders, Beneficial Owners and the Depositary. While such summaries are believed by the Company to be accurate as of the date of the Deposit Agreement, (i) they are summaries and as such may not include all aspects of the materials summarized applicable to a Holder or Beneficial Owner, and (ii) these laws and regulations and the Company’s Articles of Association may change after the date of the Deposit Agreement. Neither the Depositary nor the Company has any obligation under the terms of the Deposit Agreement to update any such summaries.</w:t>
      </w:r>
    </w:p>
    <w:p>
      <w:pPr>
        <w:spacing w:after="0" w:line="174"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7.10</w:t>
      </w:r>
      <w:r>
        <w:rPr>
          <w:sz w:val="20"/>
          <w:szCs w:val="20"/>
          <w:color w:val="auto"/>
        </w:rPr>
        <w:tab/>
      </w:r>
      <w:r>
        <w:rPr>
          <w:rFonts w:ascii="Arial" w:cs="Arial" w:eastAsia="Arial" w:hAnsi="Arial"/>
          <w:sz w:val="15"/>
          <w:szCs w:val="15"/>
          <w:b w:val="1"/>
          <w:bCs w:val="1"/>
          <w:u w:val="single" w:color="auto"/>
          <w:color w:val="auto"/>
        </w:rPr>
        <w:t>Titles and References.</w:t>
      </w:r>
    </w:p>
    <w:p>
      <w:pPr>
        <w:spacing w:after="0" w:line="225" w:lineRule="exact"/>
        <w:rPr>
          <w:sz w:val="20"/>
          <w:szCs w:val="20"/>
          <w:color w:val="auto"/>
        </w:rPr>
      </w:pPr>
    </w:p>
    <w:p>
      <w:pPr>
        <w:ind w:right="20" w:firstLine="656"/>
        <w:spacing w:after="0" w:line="291" w:lineRule="auto"/>
        <w:tabs>
          <w:tab w:leader="none" w:pos="993"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Deposit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All references in the Deposit Agreement to exhibits, articles, sections, subsections, and other subdivisions refer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exhibits, articles, sections, subsections and other subdivisions of the Deposit Agreement unless expressly provided otherwise. The words “the Deposit Agreement”, “herein”, “hereof”, “hereby”, “hereunder”, and words of similar import refer to the Deposit Agreement as a whole as in effect at the relevant time between 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w:t>
      </w:r>
      <w:r>
        <w:rPr>
          <w:rFonts w:ascii="Arial" w:cs="Arial" w:eastAsia="Arial" w:hAnsi="Arial"/>
          <w:sz w:val="16"/>
          <w:szCs w:val="16"/>
          <w:i w:val="1"/>
          <w:iCs w:val="1"/>
          <w:color w:val="auto"/>
        </w:rPr>
        <w:t>vice versa</w:t>
      </w:r>
      <w:r>
        <w:rPr>
          <w:rFonts w:ascii="Arial" w:cs="Arial" w:eastAsia="Arial" w:hAnsi="Arial"/>
          <w:sz w:val="16"/>
          <w:szCs w:val="16"/>
          <w:color w:val="auto"/>
        </w:rPr>
        <w:t xml:space="preserve"> unless the context otherwise requires. Titles to sections of the Deposit Agreement are included for convenience only and shall be disregarded in construing the language contained in the Deposit Agreement. References to “applicable laws and regulations” shall refer to laws and regulations applicable to ADRs, ADSs or Deposited Property as in effect at the relevant time of determination, unless otherwise required by law or regulation.</w:t>
      </w:r>
    </w:p>
    <w:p>
      <w:pPr>
        <w:spacing w:after="0" w:line="160" w:lineRule="exact"/>
        <w:rPr>
          <w:rFonts w:ascii="Arial" w:cs="Arial" w:eastAsia="Arial" w:hAnsi="Arial"/>
          <w:sz w:val="16"/>
          <w:szCs w:val="16"/>
          <w:b w:val="1"/>
          <w:bCs w:val="1"/>
          <w:color w:val="auto"/>
        </w:rPr>
      </w:pPr>
    </w:p>
    <w:p>
      <w:pPr>
        <w:ind w:firstLine="656"/>
        <w:spacing w:after="0" w:line="272" w:lineRule="auto"/>
        <w:tabs>
          <w:tab w:leader="none" w:pos="1498"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ADRs</w:t>
      </w:r>
      <w:r>
        <w:rPr>
          <w:rFonts w:ascii="Arial" w:cs="Arial" w:eastAsia="Arial" w:hAnsi="Arial"/>
          <w:sz w:val="17"/>
          <w:szCs w:val="17"/>
          <w:b w:val="1"/>
          <w:bCs w:val="1"/>
          <w:color w:val="auto"/>
        </w:rPr>
        <w:t xml:space="preserve">. </w:t>
      </w:r>
      <w:r>
        <w:rPr>
          <w:rFonts w:ascii="Arial" w:cs="Arial" w:eastAsia="Arial" w:hAnsi="Arial"/>
          <w:sz w:val="17"/>
          <w:szCs w:val="17"/>
          <w:color w:val="auto"/>
        </w:rPr>
        <w:t>All references in any ADR(s) to paragraphs, exhibits, articles, sections, subsections, and other subdivisions refer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paragraphs, exhibits, articles, sections, subsections and other subdivisions of the ADR(s) in question unless expressly provided otherwise. The words “the Receipt”, “the ADR”, “herein”, “hereof”, “hereby”, “hereunder”, and words of similar import used in any ADR refer to the ADR as a whole and as in effect at the relevant time, and not to any particular subdivision unless expressly so limited. Pronouns in masculine, feminine and neuter gender in any ADR shall be construed to include any other gender, and words in the singular form shall be construed to include the plural and </w:t>
      </w:r>
      <w:r>
        <w:rPr>
          <w:rFonts w:ascii="Arial" w:cs="Arial" w:eastAsia="Arial" w:hAnsi="Arial"/>
          <w:sz w:val="17"/>
          <w:szCs w:val="17"/>
          <w:i w:val="1"/>
          <w:iCs w:val="1"/>
          <w:color w:val="auto"/>
        </w:rPr>
        <w:t>vice versa</w:t>
      </w:r>
      <w:r>
        <w:rPr>
          <w:rFonts w:ascii="Arial" w:cs="Arial" w:eastAsia="Arial" w:hAnsi="Arial"/>
          <w:sz w:val="17"/>
          <w:szCs w:val="17"/>
          <w:color w:val="auto"/>
        </w:rPr>
        <w:t xml:space="preserve"> unless the context otherwise requires. Titles to paragraphs of any ADR are included for convenience only and shall be disregarded in construing the language contained in the ADR. References to “applicable laws and regulations” shall refer to laws and regulations applicable to ADRs, ADSs or Deposited Property as in effect at the relevant time of determination, unless otherwise required by law or regulation.</w:t>
      </w: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ind w:firstLine="648"/>
        <w:spacing w:after="0" w:line="264" w:lineRule="auto"/>
        <w:rPr>
          <w:sz w:val="20"/>
          <w:szCs w:val="20"/>
          <w:color w:val="auto"/>
        </w:rPr>
      </w:pPr>
      <w:r>
        <w:rPr>
          <w:rFonts w:ascii="Arial" w:cs="Arial" w:eastAsia="Arial" w:hAnsi="Arial"/>
          <w:sz w:val="18"/>
          <w:szCs w:val="18"/>
          <w:color w:val="auto"/>
        </w:rPr>
        <w:t>IN WITNESS WHEREOF, MEREO BIOPHARMA GROUP PLC and CITIBANK, N.A. have duly executed the Deposit Agreement as of the day and year first above set forth and all Holders and Beneficial Owners shall become parties hereto upon acceptance by them of ADSs issued in accordance with the terms hereof, or upon acquisition of any beneficial interest therein.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MEREO BIOPHARMA GROUP PLC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CITIBANK, N.A.</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_______________________________</w:t>
      </w:r>
    </w:p>
    <w:p>
      <w:pPr>
        <w:spacing w:after="0" w:line="23"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b w:val="1"/>
                <w:bCs w:val="1"/>
                <w:color w:val="auto"/>
              </w:rPr>
              <w:t>EXHIBIT A</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b w:val="1"/>
                <w:bCs w:val="1"/>
                <w:color w:val="auto"/>
              </w:rPr>
              <w:t>[FORM OF ADR]</w:t>
            </w:r>
          </w:p>
        </w:tc>
        <w:tc>
          <w:tcPr>
            <w:tcW w:w="0" w:type="dxa"/>
            <w:vAlign w:val="bottom"/>
          </w:tcPr>
          <w:p>
            <w:pPr>
              <w:spacing w:after="0"/>
              <w:rPr>
                <w:sz w:val="1"/>
                <w:szCs w:val="1"/>
                <w:color w:val="auto"/>
              </w:rPr>
            </w:pPr>
          </w:p>
        </w:tc>
      </w:tr>
      <w:tr>
        <w:trPr>
          <w:trHeight w:val="418"/>
        </w:trPr>
        <w:tc>
          <w:tcPr>
            <w:tcW w:w="2500" w:type="dxa"/>
            <w:vAlign w:val="bottom"/>
          </w:tcPr>
          <w:p>
            <w:pPr>
              <w:spacing w:after="0"/>
              <w:rPr>
                <w:sz w:val="20"/>
                <w:szCs w:val="20"/>
                <w:color w:val="auto"/>
              </w:rPr>
            </w:pPr>
            <w:r>
              <w:rPr>
                <w:rFonts w:ascii="Arial" w:cs="Arial" w:eastAsia="Arial" w:hAnsi="Arial"/>
                <w:sz w:val="18"/>
                <w:szCs w:val="18"/>
                <w:color w:val="auto"/>
              </w:rPr>
              <w:t>Number</w:t>
            </w:r>
          </w:p>
        </w:tc>
        <w:tc>
          <w:tcPr>
            <w:tcW w:w="8900" w:type="dxa"/>
            <w:vAlign w:val="bottom"/>
          </w:tcPr>
          <w:p>
            <w:pPr>
              <w:ind w:left="4360"/>
              <w:spacing w:after="0"/>
              <w:rPr>
                <w:sz w:val="20"/>
                <w:szCs w:val="20"/>
                <w:color w:val="auto"/>
              </w:rPr>
            </w:pPr>
            <w:r>
              <w:rPr>
                <w:rFonts w:ascii="Arial" w:cs="Arial" w:eastAsia="Arial" w:hAnsi="Arial"/>
                <w:sz w:val="18"/>
                <w:szCs w:val="18"/>
                <w:color w:val="auto"/>
              </w:rPr>
              <w:t>CUSIP NUMBER: _____________</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_____________</w:t>
            </w:r>
          </w:p>
        </w:tc>
        <w:tc>
          <w:tcPr>
            <w:tcW w:w="8900" w:type="dxa"/>
            <w:vAlign w:val="bottom"/>
            <w:vMerge w:val="restart"/>
          </w:tcPr>
          <w:p>
            <w:pPr>
              <w:ind w:left="4360"/>
              <w:spacing w:after="0"/>
              <w:rPr>
                <w:sz w:val="20"/>
                <w:szCs w:val="20"/>
                <w:color w:val="auto"/>
              </w:rPr>
            </w:pPr>
            <w:r>
              <w:rPr>
                <w:rFonts w:ascii="Arial" w:cs="Arial" w:eastAsia="Arial" w:hAnsi="Arial"/>
                <w:sz w:val="18"/>
                <w:szCs w:val="18"/>
                <w:color w:val="auto"/>
                <w:w w:val="89"/>
              </w:rPr>
              <w:t>American Depositary Shares (each American Depositary Share</w:t>
            </w:r>
          </w:p>
        </w:tc>
        <w:tc>
          <w:tcPr>
            <w:tcW w:w="0" w:type="dxa"/>
            <w:vAlign w:val="bottom"/>
          </w:tcPr>
          <w:p>
            <w:pPr>
              <w:spacing w:after="0"/>
              <w:rPr>
                <w:sz w:val="1"/>
                <w:szCs w:val="1"/>
                <w:color w:val="auto"/>
              </w:rPr>
            </w:pPr>
          </w:p>
        </w:tc>
      </w:tr>
      <w:tr>
        <w:trPr>
          <w:trHeight w:val="202"/>
        </w:trPr>
        <w:tc>
          <w:tcPr>
            <w:tcW w:w="2500" w:type="dxa"/>
            <w:vAlign w:val="bottom"/>
          </w:tcPr>
          <w:p>
            <w:pPr>
              <w:spacing w:after="0"/>
              <w:rPr>
                <w:sz w:val="17"/>
                <w:szCs w:val="17"/>
                <w:color w:val="auto"/>
              </w:rPr>
            </w:pPr>
          </w:p>
        </w:tc>
        <w:tc>
          <w:tcPr>
            <w:tcW w:w="8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8900" w:type="dxa"/>
            <w:vAlign w:val="bottom"/>
          </w:tcPr>
          <w:p>
            <w:pPr>
              <w:ind w:left="4360"/>
              <w:spacing w:after="0"/>
              <w:rPr>
                <w:sz w:val="20"/>
                <w:szCs w:val="20"/>
                <w:color w:val="auto"/>
              </w:rPr>
            </w:pPr>
            <w:r>
              <w:rPr>
                <w:rFonts w:ascii="Arial" w:cs="Arial" w:eastAsia="Arial" w:hAnsi="Arial"/>
                <w:sz w:val="18"/>
                <w:szCs w:val="18"/>
                <w:color w:val="auto"/>
                <w:w w:val="99"/>
              </w:rPr>
              <w:t>representing the right to receive _____ fully paid ordinary</w:t>
            </w:r>
          </w:p>
        </w:tc>
        <w:tc>
          <w:tcPr>
            <w:tcW w:w="0" w:type="dxa"/>
            <w:vAlign w:val="bottom"/>
          </w:tcPr>
          <w:p>
            <w:pPr>
              <w:spacing w:after="0"/>
              <w:rPr>
                <w:sz w:val="1"/>
                <w:szCs w:val="1"/>
                <w:color w:val="auto"/>
              </w:rPr>
            </w:pPr>
          </w:p>
        </w:tc>
      </w:tr>
      <w:tr>
        <w:trPr>
          <w:trHeight w:val="230"/>
        </w:trPr>
        <w:tc>
          <w:tcPr>
            <w:tcW w:w="2500" w:type="dxa"/>
            <w:vAlign w:val="bottom"/>
          </w:tcPr>
          <w:p>
            <w:pPr>
              <w:spacing w:after="0"/>
              <w:rPr>
                <w:sz w:val="20"/>
                <w:szCs w:val="20"/>
                <w:color w:val="auto"/>
              </w:rPr>
            </w:pPr>
          </w:p>
        </w:tc>
        <w:tc>
          <w:tcPr>
            <w:tcW w:w="8900" w:type="dxa"/>
            <w:vAlign w:val="bottom"/>
          </w:tcPr>
          <w:p>
            <w:pPr>
              <w:ind w:left="436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color w:val="auto"/>
                <w:w w:val="96"/>
              </w:rPr>
              <w:t>AMERICAN DEPOSITARY RECEIPT</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rPr>
              <w:t>for</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color w:val="auto"/>
                <w:w w:val="96"/>
              </w:rPr>
              <w:t>AMERICAN DEPOSITARY SHARES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89"/>
              </w:rPr>
              <w:t>representing</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95"/>
              </w:rPr>
              <w:t>DEPOSITED ORDINARY SHARES</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90"/>
              <w:spacing w:after="0"/>
              <w:rPr>
                <w:sz w:val="20"/>
                <w:szCs w:val="20"/>
                <w:color w:val="auto"/>
              </w:rPr>
            </w:pPr>
            <w:r>
              <w:rPr>
                <w:rFonts w:ascii="Arial" w:cs="Arial" w:eastAsia="Arial" w:hAnsi="Arial"/>
                <w:sz w:val="18"/>
                <w:szCs w:val="18"/>
                <w:color w:val="auto"/>
                <w:w w:val="95"/>
              </w:rPr>
              <w:t>MEREO BIOPHARMA GROUP PLC</w:t>
            </w:r>
          </w:p>
        </w:tc>
        <w:tc>
          <w:tcPr>
            <w:tcW w:w="0" w:type="dxa"/>
            <w:vAlign w:val="bottom"/>
          </w:tcPr>
          <w:p>
            <w:pPr>
              <w:spacing w:after="0"/>
              <w:rPr>
                <w:sz w:val="1"/>
                <w:szCs w:val="1"/>
                <w:color w:val="auto"/>
              </w:rPr>
            </w:pPr>
          </w:p>
        </w:tc>
      </w:tr>
      <w:tr>
        <w:trPr>
          <w:trHeight w:val="432"/>
        </w:trPr>
        <w:tc>
          <w:tcPr>
            <w:tcW w:w="2500" w:type="dxa"/>
            <w:vAlign w:val="bottom"/>
          </w:tcPr>
          <w:p>
            <w:pPr>
              <w:spacing w:after="0"/>
              <w:rPr>
                <w:sz w:val="24"/>
                <w:szCs w:val="24"/>
                <w:color w:val="auto"/>
              </w:rPr>
            </w:pPr>
          </w:p>
        </w:tc>
        <w:tc>
          <w:tcPr>
            <w:tcW w:w="8900" w:type="dxa"/>
            <w:vAlign w:val="bottom"/>
          </w:tcPr>
          <w:p>
            <w:pPr>
              <w:jc w:val="center"/>
              <w:ind w:right="2370"/>
              <w:spacing w:after="0"/>
              <w:rPr>
                <w:sz w:val="20"/>
                <w:szCs w:val="20"/>
                <w:color w:val="auto"/>
              </w:rPr>
            </w:pPr>
            <w:r>
              <w:rPr>
                <w:rFonts w:ascii="Arial" w:cs="Arial" w:eastAsia="Arial" w:hAnsi="Arial"/>
                <w:sz w:val="18"/>
                <w:szCs w:val="18"/>
                <w:color w:val="auto"/>
                <w:w w:val="90"/>
              </w:rPr>
              <w:t>(Incorporated under the laws of England and Wales)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firstLine="648"/>
        <w:spacing w:after="0" w:line="291" w:lineRule="auto"/>
        <w:rPr>
          <w:sz w:val="20"/>
          <w:szCs w:val="20"/>
          <w:color w:val="auto"/>
        </w:rPr>
      </w:pPr>
      <w:r>
        <w:rPr>
          <w:rFonts w:ascii="Arial" w:cs="Arial" w:eastAsia="Arial" w:hAnsi="Arial"/>
          <w:sz w:val="16"/>
          <w:szCs w:val="16"/>
          <w:color w:val="auto"/>
        </w:rPr>
        <w:t>CITIBANK, N.A., a national banking association organized and existing under the laws of the United States of America, as depositary (the “Depositary”), hereby certifies that _____________is the owner of ______________ American Depositary Shares (hereinafter “ADS”) representing</w:t>
      </w:r>
    </w:p>
    <w:p>
      <w:pPr>
        <w:jc w:val="both"/>
        <w:ind w:right="480"/>
        <w:spacing w:after="0" w:line="281" w:lineRule="auto"/>
        <w:rPr>
          <w:sz w:val="20"/>
          <w:szCs w:val="20"/>
          <w:color w:val="auto"/>
        </w:rPr>
      </w:pPr>
      <w:r>
        <w:rPr>
          <w:rFonts w:ascii="Arial" w:cs="Arial" w:eastAsia="Arial" w:hAnsi="Arial"/>
          <w:sz w:val="16"/>
          <w:szCs w:val="16"/>
          <w:color w:val="auto"/>
        </w:rPr>
        <w:t>deposited ordinary shares, including evidence of rights to receive such ordinary shares (the “Shares”), of Mereo BioPharma Group plc, a public limited company incorporated under the laws of England and Wales (the “Company”). As of the date of issuance of this ADR, each ADS represents the right to receive _____ Shares deposited under the Deposit Agreement (as hereinafter defined) with the Custodian, which at the date of execution of the Deposit</w:t>
      </w:r>
    </w:p>
    <w:p>
      <w:pPr>
        <w:spacing w:after="0" w:line="2"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Agreement is Citibank, N.A. London Branch (the “Custodian”). The ADS(s)-to-Share(s) ratio is subject to amendment as provided in Articles IV and VI of the Deposit Agreement. The Depositary’s Principal Office is located at 388 Greenwich Street, New York, New York 10013, U.S.A.</w:t>
      </w:r>
    </w:p>
    <w:p>
      <w:pPr>
        <w:spacing w:after="0" w:line="158" w:lineRule="exact"/>
        <w:rPr>
          <w:sz w:val="20"/>
          <w:szCs w:val="20"/>
          <w:color w:val="auto"/>
        </w:rPr>
      </w:pPr>
    </w:p>
    <w:p>
      <w:pPr>
        <w:ind w:firstLine="656"/>
        <w:spacing w:after="0" w:line="269" w:lineRule="auto"/>
        <w:tabs>
          <w:tab w:leader="none" w:pos="1533"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The Deposit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American Depositary Receipt is one of an issue of American Depositary Receipts (“ADRs”), all issued</w:t>
      </w:r>
      <w:r>
        <w:rPr>
          <w:rFonts w:ascii="Arial" w:cs="Arial" w:eastAsia="Arial" w:hAnsi="Arial"/>
          <w:sz w:val="17"/>
          <w:szCs w:val="17"/>
          <w:b w:val="1"/>
          <w:bCs w:val="1"/>
          <w:color w:val="auto"/>
        </w:rPr>
        <w:t xml:space="preserve"> </w:t>
      </w:r>
      <w:r>
        <w:rPr>
          <w:rFonts w:ascii="Arial" w:cs="Arial" w:eastAsia="Arial" w:hAnsi="Arial"/>
          <w:sz w:val="17"/>
          <w:szCs w:val="17"/>
          <w:color w:val="auto"/>
        </w:rPr>
        <w:t>and to be issued upon the terms and conditions set forth in the Deposit Agreement, dated as of [ ], 2018 (as amended and supplemented from time to time, the “Deposit Agreement”), by and among the Company, the Depositary, and all Holders and Beneficial Owners from time to time of ADSs issued thereunder. The Deposit Agreement sets forth the rights and obligations of Holders and Beneficial Owners of ADSs and the rights and duties of the Depositary in respect of the Shares deposited thereunder and any and all other Deposited Property (as defined in the Deposit Agreement) from time to time received and held on deposit in respect of the ADSs. Copies of the Deposit Agreement are on file at the Principal Office of the Depositary and with the Custodian. Each Holder and each Beneficial Owner, upon acceptance of any ADSs (or any interest therein) issued in accordance with the terms and conditions of the Deposit Agreement, shall be deemed for all purposes to (a) be a party to and bound by the terms of the Deposit Agreement and the applicable ADR(s), and (b) 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6" w:name="page67"/>
    <w:bookmarkEnd w:id="66"/>
    <w:p>
      <w:pPr>
        <w:ind w:right="200" w:firstLine="648"/>
        <w:spacing w:after="0" w:line="264" w:lineRule="auto"/>
        <w:rPr>
          <w:sz w:val="20"/>
          <w:szCs w:val="20"/>
          <w:color w:val="auto"/>
        </w:rPr>
      </w:pPr>
      <w:r>
        <w:rPr>
          <w:rFonts w:ascii="Arial" w:cs="Arial" w:eastAsia="Arial" w:hAnsi="Arial"/>
          <w:sz w:val="18"/>
          <w:szCs w:val="18"/>
          <w:color w:val="auto"/>
        </w:rPr>
        <w:t>The statements made on the face and reverse of this ADR are summaries of certain provisions of the Deposit Agreement and the Articles of Association of the Company (as in effect on the date of the signing of the Deposit Agreement) and are qualified by and subject to the detailed provisions of the Deposit Agreement and the Articles of Association, to which reference is hereby made.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capitalized terms not defined herein shall have the meanings ascribed thereto in the Deposit Agreement.</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makes no representation or warranty as to the validity or worth of the Deposited Property. The Depositary has made arrangements for the acceptance of the ADSs into DTC. Each Beneficial Owner of ADSs held through DTC must rely on the procedures of DTC and the DTC Participants to exercise and be entitled to any rights attributable to such ADSs. The Depositary may issue Uncertificated ADSs subject, however, to the terms and conditions of Section 2.13 of the Deposit Agreement.</w:t>
      </w:r>
    </w:p>
    <w:p>
      <w:pPr>
        <w:spacing w:after="0" w:line="183" w:lineRule="exact"/>
        <w:rPr>
          <w:sz w:val="20"/>
          <w:szCs w:val="20"/>
          <w:color w:val="auto"/>
        </w:rPr>
      </w:pPr>
    </w:p>
    <w:p>
      <w:pPr>
        <w:ind w:firstLine="656"/>
        <w:spacing w:after="0" w:line="269" w:lineRule="auto"/>
        <w:tabs>
          <w:tab w:leader="none" w:pos="1533" w:val="left"/>
        </w:tabs>
        <w:numPr>
          <w:ilvl w:val="0"/>
          <w:numId w:val="2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Surrender of ADSs and Withdrawal of Deposited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of this ADR (and of the ADSs evidenced hereby)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entitled to Delivery (at the Custodian’s designated office) of the Deposited Securities at the time represented by the ADSs evidenced hereby upon satisfaction of each of the following conditions: (i) the Holder (or a duly-authorized attorney of the Holder) has duly Delivered ADSs to the Depositary at its Principal Office the ADSs evidenced hereby (and if applicable, this ADR evidencing such ADSs) for the purpose of withdrawal of the Deposited Securities represented thereby, (ii) if applicable and so required by the Depositary, this ADR Delivered to the Depositary for such purpose has been properly endorsed in blank or is accompanied by proper instruments of transfer in blank (including signature guarantees in accordance with standard securities industry practice), (iii) if so required by the Depositary, the Holder of the ADSs has executed and delivered to the Depositary a written order directing the Depositary to cause the Deposited Securities being withdrawn to be Delivered to or upon the written order of the person(s) designated in such order, and (iv)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evidencing the surrendered ADSs, of the Deposit Agreement, of the Company’s Articles of Association and of any applicable laws and the rules of CREST, and to any provisions of or governing the Deposited Securities, in each case as in effect at the time thereof.</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67" w:name="page68"/>
    <w:bookmarkEnd w:id="67"/>
    <w:p>
      <w:pPr>
        <w:ind w:firstLine="648"/>
        <w:spacing w:after="0" w:line="254" w:lineRule="auto"/>
        <w:rPr>
          <w:sz w:val="20"/>
          <w:szCs w:val="20"/>
          <w:color w:val="auto"/>
        </w:rPr>
      </w:pPr>
      <w:r>
        <w:rPr>
          <w:rFonts w:ascii="Arial" w:cs="Arial" w:eastAsia="Arial" w:hAnsi="Arial"/>
          <w:sz w:val="18"/>
          <w:szCs w:val="18"/>
          <w:color w:val="auto"/>
        </w:rPr>
        <w:t xml:space="preserve">Upon satisfaction of each of the conditions specified above, the Depositary (i) shall cancel the ADSs Delivered to it (and, if applicable, the ADR(s) evidencing the ADSs so Delivered), (ii) shall direct the Registrar to record the cancellation of the ADSs so Delivered on the books maintained for such purpose, and (iii) shall direct the Custodian to Deliver, or cause the Delivery of, in each case, without unreasonable delay, the Deposited Securities represented by the ADSs so canceled together with any certificate or other document of title for the Deposited Securities, or evidence of the electronic transfer thereof (if available), as the case may be, to or upon the written order of the person(s) designated in the order delivered to the Depositary for such purpose, </w:t>
      </w:r>
      <w:r>
        <w:rPr>
          <w:rFonts w:ascii="Arial" w:cs="Arial" w:eastAsia="Arial" w:hAnsi="Arial"/>
          <w:sz w:val="18"/>
          <w:szCs w:val="18"/>
          <w:i w:val="1"/>
          <w:iCs w:val="1"/>
          <w:color w:val="auto"/>
        </w:rPr>
        <w:t xml:space="preserve">subject however, in each case, </w:t>
      </w:r>
      <w:r>
        <w:rPr>
          <w:rFonts w:ascii="Arial" w:cs="Arial" w:eastAsia="Arial" w:hAnsi="Arial"/>
          <w:sz w:val="18"/>
          <w:szCs w:val="18"/>
          <w:color w:val="auto"/>
        </w:rPr>
        <w:t>to the terms and conditions of the Deposit Agreement, of this ADR evidencing the ADSs so canceled, of the Articles of</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Association of the Company, of any applicable laws and of the rules of CREST, and to the terms and conditions of or governing the Deposited Securities, in each case as in effect at the time thereof.</w:t>
      </w:r>
    </w:p>
    <w:p>
      <w:pPr>
        <w:spacing w:after="0" w:line="192"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Depositary shall not accept for surrender ADSs representing less than one (1) Share. In the case of Delivery to it of ADSs representing a number other than a whole number of Shares, the Depositary shall cause ownership of the appropriate whole number of Shares to be Delivered in accordance with the terms hereof, and shall, at the discretion of the Depositary, either (i) return to the person surrendering such ADSs the number of ADSs representing any remaining fractional Share, or (ii) sell or cause to be sold the fractional Share represented by the ADSs so surrendered and remit the proceeds of such sale (net of (a) applicable fees and charges of, and expenses incurred by, the Depositary and (b) applicable taxes withheld) to the person surrendering the ADSs.</w:t>
      </w:r>
    </w:p>
    <w:p>
      <w:pPr>
        <w:spacing w:after="0" w:line="158"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Notwithstanding anything else contained in this ADR or the Deposit Agreement, the Depositary may make delivery at the Principal Office of the Depositary of Deposited Property consisting of (i) any cash dividends or cash distributions, or (ii) any proceeds from the sale of any non-cash distributions, which are at the time held by the Depositary in respect of the Deposited Securities represented by the ADSs surrendered for cancellation and withdrawal. At the request, risk and expense of any Holder so surrendering ADSs represented by this ADR, and for the account of such Holder, the Depositary shall direct the Custodian to forward (to the extent permitted by law) any Deposited Property (other than Deposited Securities) held by the Custodian in respect of such ADSs to the Depositary for delivery at the Principal Office of the Depositary. Such direction shall be given by letter or, at the request, risk and expense of such Holder, by cable, telex or facsimile transmission.</w:t>
      </w:r>
    </w:p>
    <w:p>
      <w:pPr>
        <w:spacing w:after="0" w:line="174" w:lineRule="exact"/>
        <w:rPr>
          <w:sz w:val="20"/>
          <w:szCs w:val="20"/>
          <w:color w:val="auto"/>
        </w:rPr>
      </w:pPr>
    </w:p>
    <w:p>
      <w:pPr>
        <w:ind w:right="40" w:firstLine="656"/>
        <w:spacing w:after="0" w:line="289" w:lineRule="auto"/>
        <w:tabs>
          <w:tab w:leader="none" w:pos="1533"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Transfer, Combination and Split-up of ADRs</w:t>
      </w:r>
      <w:r>
        <w:rPr>
          <w:rFonts w:ascii="Arial" w:cs="Arial" w:eastAsia="Arial" w:hAnsi="Arial"/>
          <w:sz w:val="16"/>
          <w:szCs w:val="16"/>
          <w:b w:val="1"/>
          <w:bCs w:val="1"/>
          <w:color w:val="auto"/>
        </w:rPr>
        <w:t xml:space="preserve">. </w:t>
      </w:r>
      <w:r>
        <w:rPr>
          <w:rFonts w:ascii="Arial" w:cs="Arial" w:eastAsia="Arial" w:hAnsi="Arial"/>
          <w:sz w:val="16"/>
          <w:szCs w:val="16"/>
          <w:color w:val="auto"/>
        </w:rPr>
        <w:t>The Registrar shall register the transfer of this ADR (and of the ADSs represented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hereby) on the books maintained for such purpose and the Depositary shall (x) cancel this ADR and execute new ADRs evidencing the same aggregate number of ADSs as those evidenced by this ADR when canceled by the Depositary, (y) cause the Registrar to countersign such new ADRs and (z) Deliver such new ADRs to or upon the order of the person entitled thereto, if each of the following conditions has been satisfied: (i) this ADR has been duly Delivered by the Holder (or by a duly authorized attorney of the Holder) to the Depositary at its Principal Office for the purpose of effecting a transfer thereof, (ii) this surrendered ADR has been properly endorsed or is accompanied by proper instruments of transfer (including signature guarantees in accordance with standard securities industry practice), (iii) this surrendered ADR has been duly stamped (if required by the laws of the State of New York or of the United States), and (iv) all applicable fees and charges of, and expenses incurred by, the Depositary and all applicable taxes and governmental charges (as are set forth in Section 5.9 of,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to, the Deposit Agreement) have been paid, </w:t>
      </w:r>
      <w:r>
        <w:rPr>
          <w:rFonts w:ascii="Arial" w:cs="Arial" w:eastAsia="Arial" w:hAnsi="Arial"/>
          <w:sz w:val="16"/>
          <w:szCs w:val="16"/>
          <w:i w:val="1"/>
          <w:iCs w:val="1"/>
          <w:color w:val="auto"/>
        </w:rPr>
        <w:t>subject, however, in each case,</w:t>
      </w:r>
      <w:r>
        <w:rPr>
          <w:rFonts w:ascii="Arial" w:cs="Arial" w:eastAsia="Arial" w:hAnsi="Arial"/>
          <w:sz w:val="16"/>
          <w:szCs w:val="16"/>
          <w:color w:val="auto"/>
        </w:rPr>
        <w:t xml:space="preserve"> to the terms and conditions of this ADR, of the Deposit Agreement and of applicable law, in each case as in effect at the time thereof.</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ind w:right="40" w:firstLine="648"/>
        <w:spacing w:after="0" w:line="271" w:lineRule="auto"/>
        <w:rPr>
          <w:sz w:val="20"/>
          <w:szCs w:val="20"/>
          <w:color w:val="auto"/>
        </w:rPr>
      </w:pPr>
      <w:r>
        <w:rPr>
          <w:rFonts w:ascii="Arial" w:cs="Arial" w:eastAsia="Arial" w:hAnsi="Arial"/>
          <w:sz w:val="17"/>
          <w:szCs w:val="17"/>
          <w:color w:val="auto"/>
        </w:rPr>
        <w:t xml:space="preserve">The Registrar shall register the split-up or combination of this ADR (and of the ADSs represented hereby) on the books maintained for such purpose and the Depositary shall (x) cancel this ADR and execute new ADRs for the number of ADSs requested, but in the aggregate not exceeding the number of ADSs evidenced by this ADR canceled by the Depositary, (y) cause the Registrar to countersign such new ADRs and (z) Deliver such new ADRs to or upon the order of the Holder thereof, if each of the following conditions has been satisfied: (i) this ADR has been duly Delivered by the Holder (or by a duly authorized attorney of the Holder) to the Depositary at its Principal Office for the purpose of effecting a split-up or combination thereof, and (ii) all applicable fees and charges of, and expenses incurred by, the Depositary and all applicable taxes and governmental charges (as are set forth in Section 5.9 of,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have been paid, </w:t>
      </w:r>
      <w:r>
        <w:rPr>
          <w:rFonts w:ascii="Arial" w:cs="Arial" w:eastAsia="Arial" w:hAnsi="Arial"/>
          <w:sz w:val="17"/>
          <w:szCs w:val="17"/>
          <w:i w:val="1"/>
          <w:iCs w:val="1"/>
          <w:color w:val="auto"/>
        </w:rPr>
        <w:t>subject, however, in each case</w:t>
      </w:r>
      <w:r>
        <w:rPr>
          <w:rFonts w:ascii="Arial" w:cs="Arial" w:eastAsia="Arial" w:hAnsi="Arial"/>
          <w:sz w:val="17"/>
          <w:szCs w:val="17"/>
          <w:color w:val="auto"/>
        </w:rPr>
        <w:t>, to the terms and conditions of this ADR, of the Deposit Agreement and of applicable law, in each case as in effect at the time thereof.</w:t>
      </w:r>
    </w:p>
    <w:p>
      <w:pPr>
        <w:spacing w:after="0" w:line="175" w:lineRule="exact"/>
        <w:rPr>
          <w:sz w:val="20"/>
          <w:szCs w:val="20"/>
          <w:color w:val="auto"/>
        </w:rPr>
      </w:pPr>
    </w:p>
    <w:p>
      <w:pPr>
        <w:ind w:right="40" w:firstLine="656"/>
        <w:spacing w:after="0" w:line="271" w:lineRule="auto"/>
        <w:tabs>
          <w:tab w:leader="none" w:pos="1533"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Pre-Conditions to Registration, Transfer, Etc</w:t>
      </w:r>
      <w:r>
        <w:rPr>
          <w:rFonts w:ascii="Arial" w:cs="Arial" w:eastAsia="Arial" w:hAnsi="Arial"/>
          <w:sz w:val="17"/>
          <w:szCs w:val="17"/>
          <w:b w:val="1"/>
          <w:bCs w:val="1"/>
          <w:color w:val="auto"/>
        </w:rPr>
        <w:t xml:space="preserve">. </w:t>
      </w:r>
      <w:r>
        <w:rPr>
          <w:rFonts w:ascii="Arial" w:cs="Arial" w:eastAsia="Arial" w:hAnsi="Arial"/>
          <w:sz w:val="17"/>
          <w:szCs w:val="17"/>
          <w:color w:val="auto"/>
        </w:rPr>
        <w:t>As a condition precedent to the execution and Delivery, the registration of issuance,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split-up, combination or surrender, of any ADS, the delivery of any distribution thereon, or the withdrawal of any Deposited Property, the Depositary or the Custodian may require (i) payment from the depositor of Shares or presenter of ADSs or of this ADR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and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Deposit Agreement and in this ADR, (ii) the production of proof satisfactory to it as to the identity and genuineness of any signature or any other matter contemplated by Section 3.1 of the Deposit Agreement, and (iii) compliance with (A) any laws or governmental regulations relating to the execution and Delivery of this ADR or ADSs or to the withdrawal of Deposited Securities and (B) such reasonable regulations as the Depositary and the Company may establish consistent with the provisions of this ADR, if applicable, the Deposit Agreement and applicable law.</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deposit of particular Shares may be refused, or the registration of transfer of ADSs in particular instances may be refused, or the registration of transfers of ADSs generally may be suspended, during any period when the transfer books of the Company, the Depositary, a Registrar or the Share Registrar are closed or if any such action is deemed necessary or advisable by the Depositary or the Company, in good faith, at any time or from time to time because of any requirement of law or regulation, any government or governmental body or commission or any securities exchange on which the ADSs or Shares are listed, or under any provision of the Deposit Agreement or this ADR, if applicable, or under any provision of, or governing, the Deposited Securities, or because of a meeting of shareholders of the Company or for any other reason, subject, in all cases, to paragraph (25) of this ADR and Section 7.8 of the Deposit Agreement. Notwithstanding any provision of the Deposit Agreement or this ADR to the contrary, Holders are entitled to surrender outstanding ADSs to withdraw the Deposited Securities associated herewith at any time subject only to (i) temporary delays caused by closing the transfer books of the Depositary or the Company or the deposit of Shares in connection with voting at a shareholders’ meeting or the payment of dividends, (ii) the payment of fees, taxes and similar charges, (iii) compliance with any U.S. or foreign laws or governmental regulations relating to the ADSs or to the withdrawal of the Deposited Securities, and (iv) other circumstances specifically contemplated by Instruction I.A.(l) of the General Instructions to Form F-6 (as such General Instructions may be amended from time to time).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9" w:name="page70"/>
    <w:bookmarkEnd w:id="69"/>
    <w:p>
      <w:pPr>
        <w:ind w:left="-20" w:firstLine="656"/>
        <w:spacing w:after="0" w:line="291" w:lineRule="auto"/>
        <w:tabs>
          <w:tab w:leader="none" w:pos="1513"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Compliance with Information Requests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 other provision of the Deposit Agreement or this ADR, each Holder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Beneficial Owner of the ADSs represented hereby agrees to comply with requests from the Company pursuant to applicable law, the rules and requirements of The NASDAQ Global Market and any other stock exchange on which the Shares or ADSs are, or will be, registered, traded or listed or the Articles of Association of the Company, which are made to provide information, </w:t>
      </w:r>
      <w:r>
        <w:rPr>
          <w:rFonts w:ascii="Arial" w:cs="Arial" w:eastAsia="Arial" w:hAnsi="Arial"/>
          <w:sz w:val="16"/>
          <w:szCs w:val="16"/>
          <w:i w:val="1"/>
          <w:iCs w:val="1"/>
          <w:color w:val="auto"/>
        </w:rPr>
        <w:t>inter alia</w:t>
      </w:r>
      <w:r>
        <w:rPr>
          <w:rFonts w:ascii="Arial" w:cs="Arial" w:eastAsia="Arial" w:hAnsi="Arial"/>
          <w:sz w:val="16"/>
          <w:szCs w:val="16"/>
          <w:color w:val="auto"/>
        </w:rPr>
        <w:t>, as to the capacity in which such Holder or Beneficial Owner owns ADSs (and the Shares represented by such ADSs, as the case may be) and regarding the identity of any other person(s) interested in such ADSs (and the Shares represented by such ADSs, as the case may be) and the nature of such interest and various other matters, whether or not they are Holders and/or Beneficial Owners at the time of such request.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160" w:lineRule="exact"/>
        <w:rPr>
          <w:rFonts w:ascii="Arial" w:cs="Arial" w:eastAsia="Arial" w:hAnsi="Arial"/>
          <w:sz w:val="16"/>
          <w:szCs w:val="16"/>
          <w:b w:val="1"/>
          <w:bCs w:val="1"/>
          <w:color w:val="auto"/>
        </w:rPr>
      </w:pPr>
    </w:p>
    <w:p>
      <w:pPr>
        <w:ind w:left="-20" w:right="40" w:firstLine="656"/>
        <w:spacing w:after="0" w:line="270" w:lineRule="auto"/>
        <w:tabs>
          <w:tab w:leader="none" w:pos="1513" w:val="left"/>
        </w:tabs>
        <w:numPr>
          <w:ilvl w:val="0"/>
          <w:numId w:val="3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Ownership Restrictions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 other provision of this ADR or of the Deposit Agreement or any ADR,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may restrict transfers of the Shares where such transfer might result in ownership of Shares exceeding limits imposed by applicable law or the Articles of Association of the Company. The Company may also restrict, in such manner as it deems appropriate, transfers of the ADSs where such transfer may result in the total number of Shares represented by the ADSs owned by a single Holder or Beneficial Owner to exceed any such limits. The Company may, in its sole discretion but subject to applicable law, instruct the Depositary to take action with respect to the ownership interest of any Holder or Beneficial Owner in excess of the limits set forth in the preceding sentence, including, but not limited to, the imposition of restrictions on the transfer of ADSs, the removal or limitation of voting rights or mandatory sale or disposition on behalf of a Holder or Beneficial Owner of the Shares represented by the ADSs held by such Holder or Beneficial Owner in excess of such limitations, if and to the extent such disposition is permitted by applicable law and the Articles of Association of the Company. Nothing herein or in the Deposit Agreement shall be interpreted as obligating the Depositary or the Company to ensure compliance with the ownership restrictions described herein or in Section 3.5 of the Deposit Agreement.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70" w:name="page71"/>
    <w:bookmarkEnd w:id="70"/>
    <w:p>
      <w:pPr>
        <w:ind w:firstLine="656"/>
        <w:spacing w:after="0" w:line="273" w:lineRule="auto"/>
        <w:tabs>
          <w:tab w:leader="none" w:pos="1533"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Reporting Obligations and Regulatory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and regulations may require holders and beneficial owners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including the Holders and Beneficial Owners of ADSs, to satisfy reporting requirements and obtain regulatory approvals in certain circumstances. Holders and Beneficial Owners of ADSs are solely responsible for determining and complying with such reporting requirements and obtaining such approvals. Each Holder and each Beneficial Owner hereby agrees to make such determination, file such reports, and obtain such approvals to the extent and in the form required by applicable laws and regulations as in effect from time to time. Neither the Depositary, the Custodian, the Company or any of their respective agents or affiliates shall be required to take any actions whatsoever on behalf of Holders or Beneficial Owners to determine or satisfy such reporting requirements or obtain such regulatory approvals under applicable laws and regulations.</w:t>
      </w:r>
    </w:p>
    <w:p>
      <w:pPr>
        <w:spacing w:after="0" w:line="172" w:lineRule="exact"/>
        <w:rPr>
          <w:rFonts w:ascii="Arial" w:cs="Arial" w:eastAsia="Arial" w:hAnsi="Arial"/>
          <w:sz w:val="17"/>
          <w:szCs w:val="17"/>
          <w:b w:val="1"/>
          <w:bCs w:val="1"/>
          <w:color w:val="auto"/>
        </w:rPr>
      </w:pPr>
    </w:p>
    <w:p>
      <w:pPr>
        <w:ind w:right="80" w:firstLine="656"/>
        <w:spacing w:after="0" w:line="287" w:lineRule="auto"/>
        <w:tabs>
          <w:tab w:leader="none" w:pos="1533"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for Taxes and Other Charges</w:t>
      </w:r>
      <w:r>
        <w:rPr>
          <w:rFonts w:ascii="Arial" w:cs="Arial" w:eastAsia="Arial" w:hAnsi="Arial"/>
          <w:sz w:val="16"/>
          <w:szCs w:val="16"/>
          <w:b w:val="1"/>
          <w:bCs w:val="1"/>
          <w:color w:val="auto"/>
        </w:rPr>
        <w:t xml:space="preserve">. </w:t>
      </w:r>
      <w:r>
        <w:rPr>
          <w:rFonts w:ascii="Arial" w:cs="Arial" w:eastAsia="Arial" w:hAnsi="Arial"/>
          <w:sz w:val="16"/>
          <w:szCs w:val="16"/>
          <w:color w:val="auto"/>
        </w:rPr>
        <w:t>Any tax or other governmental charge payable by the Custodian or by the Depositary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Deposited Property, ADSs or this ADR shall be payable by the Holders and Beneficial Owners to the Depositary. The Company, the Custodian and/or the Depositary may withhold or deduct from any distributions made in respect of Deposited Property, and may sell for the account of a Holder and/or Beneficial Owner any or all of the Deposited Property and apply such distributions and sale proceeds in payment of, any taxes (including applicable interest and penalties) or charges that are or may be payable by Holders or Beneficial Owners in respect of the ADSs, Deposited Property and this ADR, the Holder and the Beneficial Owner hereof remaining liable for any deficiency. The Custodian may refuse the deposit of Shares and the Depositary may refuse to issue ADSs, to deliver ADRs, register the transfer of ADSs, register the split-up or combination of ADRs and (subject to paragraph (25) of this ADR and Section 7.8 of the Deposit Agreement) the withdrawal of Deposited Property until payment in full of such tax, charge, penalty or interest is received. Every Holder and Beneficial Owner agrees to indemnify the Depositary, the Company, the Custodian, and any of their agents, officers, employees and Affiliates for, and to hold each of them harmless from, any claims with respect to taxes (including applicable interest and penalties thereon) arising from any tax benefit obtained for such Holder and/or Beneficial Owner. The obligations of Holders and Beneficial Owners under Section 3.2 of the Deposit Agreement shall survive any transfer of ADSs, any cancellation of ADSs and withdrawal of Deposited Securities, and the termination of the Deposit Agreement.</w:t>
      </w:r>
    </w:p>
    <w:p>
      <w:pPr>
        <w:spacing w:after="0" w:line="168" w:lineRule="exact"/>
        <w:rPr>
          <w:rFonts w:ascii="Arial" w:cs="Arial" w:eastAsia="Arial" w:hAnsi="Arial"/>
          <w:sz w:val="16"/>
          <w:szCs w:val="16"/>
          <w:b w:val="1"/>
          <w:bCs w:val="1"/>
          <w:color w:val="auto"/>
        </w:rPr>
      </w:pPr>
    </w:p>
    <w:p>
      <w:pPr>
        <w:ind w:firstLine="656"/>
        <w:spacing w:after="0" w:line="270" w:lineRule="auto"/>
        <w:tabs>
          <w:tab w:leader="none" w:pos="1533" w:val="left"/>
        </w:tabs>
        <w:numPr>
          <w:ilvl w:val="0"/>
          <w:numId w:val="3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Representations and Warranties on Deposit of Shares</w:t>
      </w:r>
      <w:r>
        <w:rPr>
          <w:rFonts w:ascii="Arial" w:cs="Arial" w:eastAsia="Arial" w:hAnsi="Arial"/>
          <w:sz w:val="17"/>
          <w:szCs w:val="17"/>
          <w:b w:val="1"/>
          <w:bCs w:val="1"/>
          <w:color w:val="auto"/>
        </w:rPr>
        <w:t xml:space="preserve">. </w:t>
      </w:r>
      <w:r>
        <w:rPr>
          <w:rFonts w:ascii="Arial" w:cs="Arial" w:eastAsia="Arial" w:hAnsi="Arial"/>
          <w:sz w:val="17"/>
          <w:szCs w:val="17"/>
          <w:color w:val="auto"/>
        </w:rPr>
        <w:t>Each person depositing Shares under the Deposit Agreement shall be deemed</w:t>
      </w:r>
      <w:r>
        <w:rPr>
          <w:rFonts w:ascii="Arial" w:cs="Arial" w:eastAsia="Arial" w:hAnsi="Arial"/>
          <w:sz w:val="17"/>
          <w:szCs w:val="17"/>
          <w:b w:val="1"/>
          <w:bCs w:val="1"/>
          <w:color w:val="auto"/>
        </w:rPr>
        <w:t xml:space="preserve"> </w:t>
      </w:r>
      <w:r>
        <w:rPr>
          <w:rFonts w:ascii="Arial" w:cs="Arial" w:eastAsia="Arial" w:hAnsi="Arial"/>
          <w:sz w:val="17"/>
          <w:szCs w:val="17"/>
          <w:color w:val="auto"/>
        </w:rPr>
        <w:t>thereby to represent and warrant that (i) such Shares and the certificates therefor are duly authorized, validly allotted and issued, fully paid, not subject to any call for the payment of further capital and legally obtained by such person, (ii) all preemptive (and similar) rights, if any, with respect to such Shares have been validly waived, disapplied or exercised, (iii) the person making such deposit is duly authorized so to do, (iv) the Shares presented for deposit are free and clear of any lien, encumbrance, security interest, charge, mortgage or adverse claim, (v) the Shares presented for deposit are not, and the ADSs issuable upon such deposit will not be, Restricted Securities (except as contemplated in Section 2.14 of the Deposit Agreement), and (vi) the Shares presented for deposit have not been stripped of any rights or entitlements. Such representations and warranties shall survive the deposit and withdrawal of Shares, the issuance and cancellation of ADSs in respect thereof and the transfer of such ADSs.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1" w:name="page72"/>
    <w:bookmarkEnd w:id="71"/>
    <w:p>
      <w:pPr>
        <w:ind w:left="-40" w:firstLine="656"/>
        <w:spacing w:after="0" w:line="268" w:lineRule="auto"/>
        <w:tabs>
          <w:tab w:leader="none" w:pos="1403" w:val="left"/>
        </w:tabs>
        <w:numPr>
          <w:ilvl w:val="0"/>
          <w:numId w:val="3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Proofs, Certificates and Other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person presenting Shares for deposit, any Holder and any Beneficial Owner may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and every Holder and Beneficial Owner agrees, from time to time to provide to the Depositary and the Custodian such proof of citizenship or residence, taxpayer status, payment of all applicable taxes or other governmental charges, exchange control approval, legal or beneficial ownership of ADSs and Deposited Property, compliance with applicable laws, the terms of the Deposit Agreement or this ADR evidencing the ADSs and the provisions of, or governing, the Deposited Property, to execute such certifications and to make such representations and warranties, and to provide such other information and documentation (or, in the case of Shares in registered form presented for deposit, such information relating to the registration on the books of the Company or of the Share Registrar) as the Depositary or the Custodian may deem necessary or proper or as the Company may reasonably require by written request to the Depositary consistent with its obligations under the Deposit Agreement and this ADR. The Depositary and the Registrar, as applicable, may withhold the execution or delivery or registration of transfer of any ADR or ADS or the distribution or sale of any dividend or distribution of rights or of the proceeds thereof or, to the extent not limited by paragraph (25) and the terms of Section 7.8 of the Deposit Agreement, the delivery of any Deposited Property until such proof or other information is filed or such certifications are executed, or such representations and warranties are made, or such other documentation or information provided, in each case to the Depositary’s, the Registrar’s and the Company’s satisfaction. The Depositary shall provide the Company, in a timely manner, with copies or originals if necessary and appropriate of (i) any such proofs of citizenship or residence, taxpayer status, or exchange control approval or copies of written representations and warranties which it receives from Holders and Beneficial Owners, and (ii) any other information or documents which the Company may reasonably request and which the Depositary shall request and receive from any Holder or Beneficial Owner or any person presenting Shares for deposit or ADSs for cancellation, transfer or withdrawal.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76" w:lineRule="exact"/>
        <w:rPr>
          <w:rFonts w:ascii="Arial" w:cs="Arial" w:eastAsia="Arial" w:hAnsi="Arial"/>
          <w:sz w:val="17"/>
          <w:szCs w:val="17"/>
          <w:b w:val="1"/>
          <w:bCs w:val="1"/>
          <w:color w:val="auto"/>
        </w:rPr>
      </w:pPr>
    </w:p>
    <w:p>
      <w:pPr>
        <w:ind w:left="1400" w:hanging="784"/>
        <w:spacing w:after="0"/>
        <w:tabs>
          <w:tab w:leader="none" w:pos="14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ADS fees are payable under the terms of the Deposit Agreement:</w:t>
      </w:r>
    </w:p>
    <w:p>
      <w:pPr>
        <w:spacing w:after="0" w:line="229" w:lineRule="exact"/>
        <w:rPr>
          <w:rFonts w:ascii="Arial" w:cs="Arial" w:eastAsia="Arial" w:hAnsi="Arial"/>
          <w:sz w:val="18"/>
          <w:szCs w:val="18"/>
          <w:b w:val="1"/>
          <w:bCs w:val="1"/>
          <w:color w:val="auto"/>
        </w:rPr>
      </w:pPr>
    </w:p>
    <w:p>
      <w:pPr>
        <w:ind w:left="1920" w:right="120" w:hanging="655"/>
        <w:spacing w:after="0" w:line="259" w:lineRule="auto"/>
        <w:tabs>
          <w:tab w:leader="none" w:pos="1920" w:val="left"/>
        </w:tabs>
        <w:numPr>
          <w:ilvl w:val="1"/>
          <w:numId w:val="32"/>
        </w:numPr>
        <w:rPr>
          <w:rFonts w:ascii="Arial" w:cs="Arial" w:eastAsia="Arial" w:hAnsi="Arial"/>
          <w:sz w:val="18"/>
          <w:szCs w:val="18"/>
          <w:color w:val="auto"/>
        </w:rPr>
      </w:pPr>
      <w:r>
        <w:rPr>
          <w:rFonts w:ascii="Arial" w:cs="Arial" w:eastAsia="Arial" w:hAnsi="Arial"/>
          <w:sz w:val="18"/>
          <w:szCs w:val="18"/>
          <w:u w:val="single" w:color="auto"/>
          <w:color w:val="auto"/>
        </w:rPr>
        <w:t>ADS Issuance Fee</w:t>
      </w:r>
      <w:r>
        <w:rPr>
          <w:rFonts w:ascii="Arial" w:cs="Arial" w:eastAsia="Arial" w:hAnsi="Arial"/>
          <w:sz w:val="18"/>
          <w:szCs w:val="18"/>
          <w:color w:val="auto"/>
        </w:rPr>
        <w:t>: by any person to whom the ADSs are issued (</w:t>
      </w:r>
      <w:r>
        <w:rPr>
          <w:rFonts w:ascii="Arial" w:cs="Arial" w:eastAsia="Arial" w:hAnsi="Arial"/>
          <w:sz w:val="18"/>
          <w:szCs w:val="18"/>
          <w:i w:val="1"/>
          <w:iCs w:val="1"/>
          <w:color w:val="auto"/>
        </w:rPr>
        <w:t>e.g.</w:t>
      </w:r>
      <w:r>
        <w:rPr>
          <w:rFonts w:ascii="Arial" w:cs="Arial" w:eastAsia="Arial" w:hAnsi="Arial"/>
          <w:sz w:val="18"/>
          <w:szCs w:val="18"/>
          <w:color w:val="auto"/>
        </w:rPr>
        <w:t>, an issuance of ADSs upon a deposit of Shares, upon a change in the ADS(s)-to-Share(s) ratio, or for any other reason), excluding ADS issuances as a result of distributions described in paragraph (iv) below, a fee not in excess of U.S. $5.00 per 100 ADSs (or fraction thereof) issued under the terms of the Deposit Agreement;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37" w:right="259" w:bottom="1440" w:gutter="0" w:footer="0" w:header="0"/>
        </w:sectPr>
      </w:pPr>
    </w:p>
    <w:bookmarkStart w:id="72" w:name="page73"/>
    <w:bookmarkEnd w:id="72"/>
    <w:p>
      <w:pPr>
        <w:ind w:left="1960" w:hanging="655"/>
        <w:spacing w:after="0" w:line="264"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ADS Cancellation Fee</w:t>
      </w:r>
      <w:r>
        <w:rPr>
          <w:rFonts w:ascii="Arial" w:cs="Arial" w:eastAsia="Arial" w:hAnsi="Arial"/>
          <w:sz w:val="18"/>
          <w:szCs w:val="18"/>
          <w:color w:val="auto"/>
        </w:rPr>
        <w:t>: by any person whose ADSs are being cancelled (</w:t>
      </w:r>
      <w:r>
        <w:rPr>
          <w:rFonts w:ascii="Arial" w:cs="Arial" w:eastAsia="Arial" w:hAnsi="Arial"/>
          <w:sz w:val="18"/>
          <w:szCs w:val="18"/>
          <w:i w:val="1"/>
          <w:iCs w:val="1"/>
          <w:color w:val="auto"/>
        </w:rPr>
        <w:t>e.g.</w:t>
      </w:r>
      <w:r>
        <w:rPr>
          <w:rFonts w:ascii="Arial" w:cs="Arial" w:eastAsia="Arial" w:hAnsi="Arial"/>
          <w:sz w:val="18"/>
          <w:szCs w:val="18"/>
          <w:color w:val="auto"/>
        </w:rPr>
        <w:t>, a cancellation of ADSs for delivery of Deposited Shares, upon a change in the ADS(s)-to-Share(s) ratio, or for any other reason), a fee not in excess of U.S. $5.00 per 100 ADSs (or fraction thereof) cancelled;</w:t>
      </w:r>
    </w:p>
    <w:p>
      <w:pPr>
        <w:spacing w:after="0" w:line="181" w:lineRule="exact"/>
        <w:rPr>
          <w:rFonts w:ascii="Arial" w:cs="Arial" w:eastAsia="Arial" w:hAnsi="Arial"/>
          <w:sz w:val="18"/>
          <w:szCs w:val="18"/>
          <w:color w:val="auto"/>
        </w:rPr>
      </w:pPr>
    </w:p>
    <w:p>
      <w:pPr>
        <w:ind w:left="1960" w:right="220" w:hanging="655"/>
        <w:spacing w:after="0" w:line="308" w:lineRule="auto"/>
        <w:tabs>
          <w:tab w:leader="none" w:pos="196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Cash Distribution Fee</w:t>
      </w:r>
      <w:r>
        <w:rPr>
          <w:rFonts w:ascii="Arial" w:cs="Arial" w:eastAsia="Arial" w:hAnsi="Arial"/>
          <w:sz w:val="17"/>
          <w:szCs w:val="17"/>
          <w:color w:val="auto"/>
        </w:rPr>
        <w:t>: by any Holder of ADSs, a fee not in excess of U.S. $5.00 per 100 ADSs (or fraction thereof) held for the distribution of cash dividends or other cash distributions (</w:t>
      </w:r>
      <w:r>
        <w:rPr>
          <w:rFonts w:ascii="Arial" w:cs="Arial" w:eastAsia="Arial" w:hAnsi="Arial"/>
          <w:sz w:val="17"/>
          <w:szCs w:val="17"/>
          <w:i w:val="1"/>
          <w:iCs w:val="1"/>
          <w:color w:val="auto"/>
        </w:rPr>
        <w:t>e.g.</w:t>
      </w:r>
      <w:r>
        <w:rPr>
          <w:rFonts w:ascii="Arial" w:cs="Arial" w:eastAsia="Arial" w:hAnsi="Arial"/>
          <w:sz w:val="17"/>
          <w:szCs w:val="17"/>
          <w:color w:val="auto"/>
        </w:rPr>
        <w:t>, upon sale of rights and other entitlements);</w:t>
      </w:r>
    </w:p>
    <w:p>
      <w:pPr>
        <w:spacing w:after="0" w:line="146" w:lineRule="exact"/>
        <w:rPr>
          <w:rFonts w:ascii="Arial" w:cs="Arial" w:eastAsia="Arial" w:hAnsi="Arial"/>
          <w:sz w:val="17"/>
          <w:szCs w:val="17"/>
          <w:color w:val="auto"/>
        </w:rPr>
      </w:pPr>
    </w:p>
    <w:p>
      <w:pPr>
        <w:jc w:val="both"/>
        <w:ind w:left="1960" w:right="300" w:hanging="655"/>
        <w:spacing w:after="0" w:line="264"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Stock Distribution /Rights Exercise Fee</w:t>
      </w:r>
      <w:r>
        <w:rPr>
          <w:rFonts w:ascii="Arial" w:cs="Arial" w:eastAsia="Arial" w:hAnsi="Arial"/>
          <w:sz w:val="18"/>
          <w:szCs w:val="18"/>
          <w:color w:val="auto"/>
        </w:rPr>
        <w:t>: by any Holder of ADS(s), a fee not in excess of U.S. $5.00 per 100 ADSs (or fraction thereof) held for (a) the distribution of stock dividends or other free stock distributions or (b) the exercise of rights to purchase additional ADSs;</w:t>
      </w:r>
    </w:p>
    <w:p>
      <w:pPr>
        <w:spacing w:after="0" w:line="181" w:lineRule="exact"/>
        <w:rPr>
          <w:rFonts w:ascii="Arial" w:cs="Arial" w:eastAsia="Arial" w:hAnsi="Arial"/>
          <w:sz w:val="18"/>
          <w:szCs w:val="18"/>
          <w:color w:val="auto"/>
        </w:rPr>
      </w:pPr>
    </w:p>
    <w:p>
      <w:pPr>
        <w:ind w:left="1960" w:right="40" w:hanging="65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Other Distribution Fee</w:t>
      </w:r>
      <w:r>
        <w:rPr>
          <w:rFonts w:ascii="Arial" w:cs="Arial" w:eastAsia="Arial" w:hAnsi="Arial"/>
          <w:sz w:val="18"/>
          <w:szCs w:val="18"/>
          <w:color w:val="auto"/>
        </w:rPr>
        <w:t>: by any Holder of ADS(s), a fee not in excess of U.S. $5.00 per 100 ADSs (or fraction thereof) held for the distribution of securities other than ADSs or rights to purchase additional ADSs (</w:t>
      </w:r>
      <w:r>
        <w:rPr>
          <w:rFonts w:ascii="Arial" w:cs="Arial" w:eastAsia="Arial" w:hAnsi="Arial"/>
          <w:sz w:val="18"/>
          <w:szCs w:val="18"/>
          <w:i w:val="1"/>
          <w:iCs w:val="1"/>
          <w:color w:val="auto"/>
        </w:rPr>
        <w:t>e.g.</w:t>
      </w:r>
      <w:r>
        <w:rPr>
          <w:rFonts w:ascii="Arial" w:cs="Arial" w:eastAsia="Arial" w:hAnsi="Arial"/>
          <w:sz w:val="18"/>
          <w:szCs w:val="18"/>
          <w:color w:val="auto"/>
        </w:rPr>
        <w:t>, spin-off shares); and</w:t>
      </w:r>
    </w:p>
    <w:p>
      <w:pPr>
        <w:spacing w:after="0" w:line="170" w:lineRule="exact"/>
        <w:rPr>
          <w:rFonts w:ascii="Arial" w:cs="Arial" w:eastAsia="Arial" w:hAnsi="Arial"/>
          <w:sz w:val="18"/>
          <w:szCs w:val="18"/>
          <w:color w:val="auto"/>
        </w:rPr>
      </w:pPr>
    </w:p>
    <w:p>
      <w:pPr>
        <w:ind w:left="1960" w:right="220" w:hanging="655"/>
        <w:spacing w:after="0" w:line="277"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Depositary Services Fee</w:t>
      </w:r>
      <w:r>
        <w:rPr>
          <w:rFonts w:ascii="Arial" w:cs="Arial" w:eastAsia="Arial" w:hAnsi="Arial"/>
          <w:sz w:val="18"/>
          <w:szCs w:val="18"/>
          <w:color w:val="auto"/>
        </w:rPr>
        <w:t>: by any Holder of ADS(s), a fee not in excess of U.S. $5.00 per 100 ADSs (or fraction thereof) held on the applicable record date(s) established by the Depositary.</w:t>
      </w:r>
    </w:p>
    <w:p>
      <w:pPr>
        <w:spacing w:after="0" w:line="170"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the issuance and cancellation of ADSs, persons receiving ADSs upon issuance, and persons whose ADSs are being cancelled shall be responsible for the following ADS charges under the terms of the Deposit Agreement:</w:t>
      </w:r>
    </w:p>
    <w:p>
      <w:pPr>
        <w:spacing w:after="0" w:line="181" w:lineRule="exact"/>
        <w:rPr>
          <w:sz w:val="20"/>
          <w:szCs w:val="20"/>
          <w:color w:val="auto"/>
        </w:rPr>
      </w:pPr>
    </w:p>
    <w:p>
      <w:pPr>
        <w:ind w:left="1960" w:hanging="655"/>
        <w:spacing w:after="0"/>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jc w:val="both"/>
        <w:ind w:left="1960" w:right="20" w:hanging="655"/>
        <w:spacing w:after="0" w:line="264" w:lineRule="auto"/>
        <w:tabs>
          <w:tab w:leader="none" w:pos="1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1960" w:right="20" w:hanging="655"/>
        <w:spacing w:after="0" w:line="342" w:lineRule="auto"/>
        <w:tabs>
          <w:tab w:leader="none" w:pos="19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3" w:name="page74"/>
    <w:bookmarkEnd w:id="73"/>
    <w:p>
      <w:pPr>
        <w:ind w:left="1960" w:hanging="655"/>
        <w:spacing w:after="0"/>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rFonts w:ascii="Arial" w:cs="Arial" w:eastAsia="Arial" w:hAnsi="Arial"/>
          <w:sz w:val="18"/>
          <w:szCs w:val="18"/>
          <w:color w:val="auto"/>
        </w:rPr>
      </w:pPr>
    </w:p>
    <w:p>
      <w:pPr>
        <w:ind w:left="1960" w:right="280" w:hanging="655"/>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70" w:lineRule="exact"/>
        <w:rPr>
          <w:rFonts w:ascii="Arial" w:cs="Arial" w:eastAsia="Arial" w:hAnsi="Arial"/>
          <w:sz w:val="18"/>
          <w:szCs w:val="18"/>
          <w:color w:val="auto"/>
        </w:rPr>
      </w:pPr>
    </w:p>
    <w:p>
      <w:pPr>
        <w:ind w:left="1960" w:right="240" w:hanging="655"/>
        <w:spacing w:after="0" w:line="277" w:lineRule="auto"/>
        <w:tabs>
          <w:tab w:leader="none" w:pos="1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delivery or servicing of Deposited Property.</w:t>
      </w:r>
    </w:p>
    <w:p>
      <w:pPr>
        <w:spacing w:after="0" w:line="170"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All ADS fees and charges so payable may be deducted from distributions or must be remitted to the Depositary, or its designee, may be waived by the Depositary in full or in part with respect to some or all ADSs upon such terms, and subject to such conditions, as the Depositary and Company may determine in its sole discretion and may, at any time and from time to time, be changed by agreement between the Depositary and the Company, but, in the case of ADS fees and charges payable by Holders and Beneficial Owners, any such change (excluding any changes to the waiver by the Depositary of fees and charges contemplated herein) may be made only in the manner contemplated by paragraph (23) of this ADR and as contemplated in Section 6.1 of the Deposit Agreement. The Depositary shall provide, without charge, a copy of its latest ADS fee schedule to anyone upon request.</w:t>
      </w:r>
    </w:p>
    <w:p>
      <w:pPr>
        <w:spacing w:after="0" w:line="16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ADS fees and charges for (i) the issuance of ADSs and (ii) the cancellation of ADSs will be payable by the person for whom the ADSs are so issued by the Depositary (in the case of ADS issuances) and by the person for whom ADSs are being cancelled (in the case of ADS cancellations). In the case of ADSs issued by the Depositary into DTC or presented to the Depositary via DTC, the ADS issuance and cancellation fees and charges will be payable by the DTC Participant(s) receiving the ADSs from the Depositary or the DTC Participant(s) holding the ADSs being cancelled, as the case may be, on behalf of the Beneficial Owner(s) and will be charged by the DTC Participant(s) to the account(s) of the applicable Beneficial Owner(s) in accordance with the procedures and practices of the DTC Participant(s) as in effect at the time. ADS fees and charges in respect of distributions and the ADS service fee are payable by Holders as of the applicable ADS Record Date established by the Depositary. In the case of distributions of cash, the amount of the applicable ADS fees and charges is deducted from the funds being distributed. In the case of (i) distributions other than cash and (ii) the ADS service fee, the applicable Holders as of the ADS Record Date established by the Depositary will be invoiced for the amount of the ADS fees and charges and such ADS fees may be deducted from distributions made to Holders. For ADSs held through DTC, the ADS fees and charges for distributions other than cash and the ADS service fee may be deducted from distributions made through DTC, and may be charged to the DTC Participants in accordance with the procedures and practices prescribed by DTC from time to time and the DTC Participants in turn charge the amount of such ADS fees and charges to the Beneficial Owners for whom they hold ADSs.</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74" w:name="page75"/>
    <w:bookmarkEnd w:id="74"/>
    <w:p>
      <w:pPr>
        <w:ind w:right="80" w:firstLine="648"/>
        <w:spacing w:after="0" w:line="272" w:lineRule="auto"/>
        <w:rPr>
          <w:sz w:val="20"/>
          <w:szCs w:val="20"/>
          <w:color w:val="auto"/>
        </w:rPr>
      </w:pPr>
      <w:r>
        <w:rPr>
          <w:rFonts w:ascii="Arial" w:cs="Arial" w:eastAsia="Arial" w:hAnsi="Arial"/>
          <w:sz w:val="17"/>
          <w:szCs w:val="17"/>
          <w:color w:val="auto"/>
        </w:rPr>
        <w:t>The Depositary may reimburse the Company for certain expenses incurred by the Company in respect of the ADR program established pursuant to the Deposit Agreement, by making available a portion of the ADS fees charged in respect of the ADR program or otherwise, upon such terms and conditions as the Company and the Depositary agree from time to time. The Company shall pay to the Depositary such fees and charges, and reimburse the Depositary for such out-of-pocket expenses, as the Depositary and the Company may agree from time to time. Responsibility for payment of such fees, charges and reimbursements may from time to time be changed by agreement between the Company and the Depositary. Unless otherwise agreed, the Depositary shall present its statement for such fees, charges and reimbursements to the Company once every three months. The charges and expenses of the Custodian are for the sole account of the Depositary.</w:t>
      </w:r>
    </w:p>
    <w:p>
      <w:pPr>
        <w:spacing w:after="0" w:line="17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obligations of Holders and Beneficial Owners to pay ADS fees and charges shall survive the termination of the Deposit Agreement. As to any Depositary, upon the resignation or removal of such Depositary as described in Section 5.4 of the Deposit Agreement, the right to collect ADS fees and charges shall extend for those ADS fees and charges incurred prior to the effectiveness of such resignation or removal.</w:t>
      </w:r>
    </w:p>
    <w:p>
      <w:pPr>
        <w:spacing w:after="0" w:line="162" w:lineRule="exact"/>
        <w:rPr>
          <w:sz w:val="20"/>
          <w:szCs w:val="20"/>
          <w:color w:val="auto"/>
        </w:rPr>
      </w:pPr>
    </w:p>
    <w:p>
      <w:pPr>
        <w:ind w:firstLine="656"/>
        <w:spacing w:after="0" w:line="271" w:lineRule="auto"/>
        <w:tabs>
          <w:tab w:leader="none" w:pos="1443" w:val="left"/>
        </w:tabs>
        <w:numPr>
          <w:ilvl w:val="0"/>
          <w:numId w:val="3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Title to ADRs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limitations contained in the Deposit Agreement and in this ADR, it is a condition of this ADR, and every</w:t>
      </w:r>
      <w:r>
        <w:rPr>
          <w:rFonts w:ascii="Arial" w:cs="Arial" w:eastAsia="Arial" w:hAnsi="Arial"/>
          <w:sz w:val="17"/>
          <w:szCs w:val="17"/>
          <w:b w:val="1"/>
          <w:bCs w:val="1"/>
          <w:color w:val="auto"/>
        </w:rPr>
        <w:t xml:space="preserve"> </w:t>
      </w:r>
      <w:r>
        <w:rPr>
          <w:rFonts w:ascii="Arial" w:cs="Arial" w:eastAsia="Arial" w:hAnsi="Arial"/>
          <w:sz w:val="17"/>
          <w:szCs w:val="17"/>
          <w:color w:val="auto"/>
        </w:rPr>
        <w:t>successive Holder of this ADR by accepting or holding the same consents and agrees, that title to this ADR (and to each Certificated ADS evidenced hereby) shall be transferable upon the same terms as a certificated security under the laws of the State of New York, provided that, in the case of Certificated ADSs, this ADR has been properly endorsed or is accompanied by proper instruments of transfer. Notwithstanding any notice to the contrary, the Depositary and the Company may deem and treat the Holder of this ADR (that is, the person in whose name this ADR is registered on the books of the Depositary) as the absolute owner thereof for all purposes. Neither the Depositary nor the Company shall have any obligation nor be subject to any liability under the Deposit Agreement or this ADR to any holder of this ADR or any Beneficial Owner unless, in the case of a holder of ADSs, such holder is the Holder of this ADR registered on the books of the Depositary or, in the case of a Beneficial Owner, such Beneficial Owner, or the Beneficial Owner’s representative, is the Holder registered on the books of the Depositary.</w:t>
      </w:r>
    </w:p>
    <w:p>
      <w:pPr>
        <w:spacing w:after="0" w:line="174" w:lineRule="exact"/>
        <w:rPr>
          <w:rFonts w:ascii="Arial" w:cs="Arial" w:eastAsia="Arial" w:hAnsi="Arial"/>
          <w:sz w:val="17"/>
          <w:szCs w:val="17"/>
          <w:b w:val="1"/>
          <w:bCs w:val="1"/>
          <w:color w:val="auto"/>
        </w:rPr>
      </w:pPr>
    </w:p>
    <w:p>
      <w:pPr>
        <w:ind w:right="20" w:firstLine="656"/>
        <w:spacing w:after="0" w:line="255" w:lineRule="auto"/>
        <w:tabs>
          <w:tab w:leader="none" w:pos="1443"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Validity of ADR</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this ADR (and the ADSs represented hereby) shall not be entitled to any benefits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be valid or enforceable for any purpose against the Depositary or the Company unless this ADR has been (i) dated, (ii) signed by the manual or facsimile signature of a duly-authorized signatory of the Depositary, (iii) countersigned by the manual or facsimile signature of a duly-authorized signatory of the Registrar, and (iv) registered in the books maintained by the Registrar for the registration of issuances and transfers of ADRs. An ADR bearing the facsimile signature of a duly-authorized signatory of the Depositary or the Registrar, who at the time of signature was a duly authorized signatory of the Depositary or the Registrar, as the case may be, shall bind the Depositary, notwithstanding the fact that such signatory has ceased to be so authorized prior to the delivery of such ADR by the Depositary.</w:t>
      </w: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5" w:name="page76"/>
    <w:bookmarkEnd w:id="75"/>
    <w:p>
      <w:pPr>
        <w:ind w:right="40" w:firstLine="656"/>
        <w:spacing w:after="0" w:line="261" w:lineRule="auto"/>
        <w:tabs>
          <w:tab w:leader="none" w:pos="1443"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Available Information; Reports; Inspection of Transfer Books</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is subject to the periodic reporting requirements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and, accordingly, is required to file or furnish certain reports with the Commission. These reports can be retrieved from the Commission's website (www.sec.gov) and can be inspected and copied at the public reference facilities maintained by the Commission located (as of the date of the Deposit Agreement) at 100 F Street, N.E., Washington D.C. 20549.</w:t>
      </w:r>
    </w:p>
    <w:p>
      <w:pPr>
        <w:spacing w:after="0" w:line="184"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Depositary shall make available for inspection by Holders at its Principal Office any reports and communications, including any proxy soliciting materials, received from the Company which are both (a) received by the Depositary, the Custodian, or the nominee of either of them as the holder of the Deposited Property and (b) made generally available to the holders of such Deposited Property by the Company. The Depositary shall also provide or make available to Holders copies of such reports when furnished by the Company pursuant to Section 5.6 of the Deposit Agreement.</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Until termination of the Deposit Agreement in accordance with its terms, the Registrar shall maintain in the Borough of Manhattan, the City of New York, an office and facilities for the issuance and delivery of ADSs, the acceptance for surrender of ADS(s) for the purpose of withdrawal of Deposited Securities, the registration of issuances, cancellations, transfers, combinations and split-ups of ADS(s) and, if applicable, to countersign ADRs evidencing the ADSs so issued, transferred, combined or split-up, in each case in accordance with the provisions of the Deposit Agreement.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Registrar shall keep books for the registration of ADSs which at all reasonable times shall be open for inspection by the Company and by the Holders of such ADSs, provided that such inspection shall not be, to the Registrar’s knowledge, for the purpose of communicating with Holders of such ADSs in the interest of a business or object other than the business of the Company or other than a matter related to the Deposit Agreement or the ADSs.</w:t>
      </w:r>
    </w:p>
    <w:p>
      <w:pPr>
        <w:spacing w:after="0" w:line="147"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The Registrar may close the transfer books with respect to the ADSs, at any time or from time to time, when deemed necessary or advisable by it in good faith in connection with the performance of its duties hereunder, or at the reasonable written request of the Company subject, in all cases, to Section 7.8 of the Deposit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ectPr>
          <w:pgSz w:w="11900" w:h="16838" w:orient="portrait"/>
          <w:cols w:equalWidth="0" w:num="1">
            <w:col w:w="11400"/>
          </w:cols>
          <w:pgMar w:left="240" w:top="337" w:right="25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Transfer Agent and Registrar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Depositary</w:t>
      </w:r>
    </w:p>
    <w:p>
      <w:pPr>
        <w:spacing w:after="0" w:line="200" w:lineRule="exact"/>
        <w:rPr>
          <w:sz w:val="20"/>
          <w:szCs w:val="20"/>
          <w:color w:val="auto"/>
        </w:rPr>
      </w:pPr>
    </w:p>
    <w:p>
      <w:pPr>
        <w:sectPr>
          <w:pgSz w:w="11900" w:h="16838" w:orient="portrait"/>
          <w:cols w:equalWidth="0" w:num="2">
            <w:col w:w="5000" w:space="720"/>
            <w:col w:w="5680"/>
          </w:cols>
          <w:pgMar w:left="240" w:top="337" w:right="25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By: __________________________________</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Authorized Signatory</w:t>
      </w:r>
    </w:p>
    <w:p>
      <w:pPr>
        <w:spacing w:after="0" w:line="200" w:lineRule="exact"/>
        <w:rPr>
          <w:sz w:val="20"/>
          <w:szCs w:val="20"/>
          <w:color w:val="auto"/>
        </w:rPr>
      </w:pPr>
    </w:p>
    <w:p>
      <w:pPr>
        <w:sectPr>
          <w:pgSz w:w="11900" w:h="16838" w:orient="portrait"/>
          <w:cols w:equalWidth="0" w:num="2">
            <w:col w:w="5000" w:space="720"/>
            <w:col w:w="5680"/>
          </w:cols>
          <w:pgMar w:left="240" w:top="337" w:right="259" w:bottom="1440" w:gutter="0" w:footer="0" w:header="0"/>
          <w:type w:val="continuous"/>
        </w:sectPr>
      </w:pPr>
    </w:p>
    <w:p>
      <w:pPr>
        <w:spacing w:after="0" w:line="1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The address of the Principal Office of the Depositary is 388 Greenwich Street, New York, New York 10013, U.S.A.</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[FORM OF REVERSE OF ADR]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21" w:lineRule="exact"/>
        <w:rPr>
          <w:sz w:val="20"/>
          <w:szCs w:val="20"/>
          <w:color w:val="auto"/>
        </w:rPr>
      </w:pPr>
    </w:p>
    <w:p>
      <w:pPr>
        <w:ind w:left="-20" w:firstLine="656"/>
        <w:spacing w:after="0" w:line="284" w:lineRule="auto"/>
        <w:tabs>
          <w:tab w:leader="none" w:pos="1423"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Dividends and Distributions in Cash, Shares, etc.</w:t>
      </w:r>
      <w:r>
        <w:rPr>
          <w:rFonts w:ascii="Arial" w:cs="Arial" w:eastAsia="Arial" w:hAnsi="Arial"/>
          <w:sz w:val="16"/>
          <w:szCs w:val="16"/>
          <w:b w:val="1"/>
          <w:bCs w:val="1"/>
          <w:color w:val="auto"/>
        </w:rPr>
        <w:t xml:space="preserve"> </w:t>
      </w:r>
      <w:r>
        <w:rPr>
          <w:rFonts w:ascii="Arial" w:cs="Arial" w:eastAsia="Arial" w:hAnsi="Arial"/>
          <w:sz w:val="16"/>
          <w:szCs w:val="16"/>
          <w:color w:val="auto"/>
        </w:rPr>
        <w:t>(a)</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Cash Distributions:</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Company intends to make a distribution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cash dividend or other cash distribution in respect of any Deposited Securities, the 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alia</w:t>
      </w:r>
      <w:r>
        <w:rPr>
          <w:rFonts w:ascii="Arial" w:cs="Arial" w:eastAsia="Arial" w:hAnsi="Arial"/>
          <w:sz w:val="16"/>
          <w:szCs w:val="16"/>
          <w:color w:val="auto"/>
        </w:rPr>
        <w:t>, the record date applicable for determining the holders of Deposited Securities entitled to receive such distribution. Upon the timely receipt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the Depositary shall establish the ADS Record Date upon the terms described in Section 4.9 of the Deposit Agreement. Upon receipt of confirmation of the receipt of (x) any cash dividend or other cash distribution on any Deposited Securities, or (y) proceeds from the sale of any Deposited Property held in respect of the ADSs under the terms of the Deposit Agreement, the Depositary will (i) if at the time of receipt thereof any amounts received in a Foreign Currency can, in the judgment of the Depositary (pursuant to Section 4.8 of the Deposit Agreement), be converted on a practicable basis into Dollars transferable to the United States, promptly convert or cause to be converted such cash dividend, distribution or proceeds into Dollars (on the terms described in Section 4.8 of the Deposit Agreement), (ii) if applicable and unless previously established, establish the ADS Record Date upon the terms described in Section 4.9 of the Deposit Agreement, and (iii) distribute promptly the amount thus received (net of (a) the applicable fees and charges of, and expenses incurred by, the Depositary and (b) applicable taxes withheld) to the Holders entitled thereto as of the ADS Record Date in proportion to the number of ADSs held as of the ADS Record Date. The Depositary shall distribute only such amount, however, as can be distributed without attributing to any Holder a fraction of one cent, and any balance not so distributed shall be held by the Depositary (without liability for interest thereon) and shall be added to and become part of the next sum received by the Depositary for distribution to Holders of ADSs outstanding at the time of the next distribution. If the Company, the Custodian or the Depositary is required to withhold and does withhold from any cash dividend or other cash distribution in respect of any Deposited Securities, or from any cash proceeds from the sales of Deposited Property, an amount on account of taxes, duties or other governmental charges, the amount distributed to Holders on the ADSs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 Notwithstanding anything contained in the Deposit Agreement to the contrary, in the event the Company fails to give the Depositary timely notice of the proposed distribution provided for in Section 4.1 of the Deposit Agreement, the Depositary agrees to use commercially reasonable efforts to perform the actions contemplated in Section 4.1 of the Deposit Agreement, and the Company, the Holders and the Beneficial Owners acknowledge that the Depositary shall have no liability for the Depositary’s failure to perform the actions contemplated in Section 4.1 of the Deposit Agreement where such notice has not been so timely given, other than its failure to use commercially reasonable efforts, as provided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37" w:right="239" w:bottom="1440" w:gutter="0" w:footer="0" w:header="0"/>
        </w:sectPr>
      </w:pPr>
    </w:p>
    <w:bookmarkStart w:id="77" w:name="page78"/>
    <w:bookmarkEnd w:id="77"/>
    <w:p>
      <w:pPr>
        <w:ind w:firstLine="656"/>
        <w:spacing w:after="0" w:line="284" w:lineRule="auto"/>
        <w:tabs>
          <w:tab w:leader="none" w:pos="1173"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Share Distributions: </w:t>
      </w:r>
      <w:r>
        <w:rPr>
          <w:rFonts w:ascii="Arial" w:cs="Arial" w:eastAsia="Arial" w:hAnsi="Arial"/>
          <w:sz w:val="16"/>
          <w:szCs w:val="16"/>
          <w:color w:val="auto"/>
        </w:rPr>
        <w:t>Whenever the Company intends to make a distribution that consists of a dividend in, or free distribution of, Shares,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shall give notice thereof to the Depositary at least twenty (20)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Upon the timely receipt of such notice from the Company, the Depositary shall establish the ADS Record Date upon the terms described in Section 4.9 of the Deposit Agreement. Upon receipt of confirmation from the Custodian of the receipt of the Shares so distributed by the Company, the Depositary shall either (i) subject to Section 5.9 of the Deposit Agreement, distribute to the Holders as of the ADS Record Date in proportion to the number of ADSs held as of the ADS Record Date, additional ADSs, which represent in the aggregate the number of Shares received as such dividend, or free distribution, subject to the other terms of the Deposit Agreement (including, without limitation, (a) the applicable fees and charges of, and expenses incurred by, the Depositary and (b) applicable taxes), or (ii) if additional ADSs are not so distributed, take all actions necessary so that each ADS issued and outstanding after the ADS Record Date shall, to the extent permissible by law, thenceforth also represent rights and interests in the additional integral number of Shares distributed upon the Deposited Securities represented thereby (net of (a) the applicable fees and charges of, and expenses incurred by, the Depositary and (b) applicable taxes). In lieu of delivering fractional ADSs, the Depositary shall sell the number of Shares or ADSs, as the case may be, represented by the aggregate of such fractions and distribute the net proceeds upon the terms described in Section 4.1 of the Deposit Agreement. In the event that the Depositary determines that any distribution in property (including Shares) is subject to any tax or other governmental charges which the Depositary is obligated to withhold, or, if the Company in the fulfillment of its obligation under Section 5.7 of the Deposit Agreement, has furnished an opinion of U.S. counsel determining that Shares must be registered under the Securities Act or other laws in order to be distributed to Holders (and no such registration statement has been declared effective),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(a) applicable taxes and (b) fees and charges of, and expenses incurred by, the Depositary) to Holders entitled thereto upon the terms described in Section 4.1 of the Deposit Agreement. The Depositary shall hold and/or distribute any unsold balance of such property in accordance with the provisions of the Deposit Agreement. Notwithstanding anything contained in the Deposit Agreement to the contrary, in the event the Company fails to give the Depositary timely notice of the proposed distribution provided for above, the Depositary agrees to use commercially reasonable efforts to perform the actions contemplated in Section 4.2 of the Deposit Agreement, and the Company, the Holders and the Beneficial Owners acknowledge that the Depositary shall have no liability for the Depositary’s failure to perform the actions contemplated in Section 4.2 of the Deposit Agreement where such notice has not been so timely given, other than its failure to use commercially reasonable efforts, as provided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ind w:left="-40" w:firstLine="656"/>
        <w:spacing w:after="0" w:line="284" w:lineRule="auto"/>
        <w:tabs>
          <w:tab w:leader="none" w:pos="1123"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Elective Distributions in Cash or Shares: </w:t>
      </w:r>
      <w:r>
        <w:rPr>
          <w:rFonts w:ascii="Arial" w:cs="Arial" w:eastAsia="Arial" w:hAnsi="Arial"/>
          <w:sz w:val="16"/>
          <w:szCs w:val="16"/>
          <w:color w:val="auto"/>
        </w:rPr>
        <w:t>Whenever the Company intends to make a distribution payable at the election of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Deposited Securities in cash or in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elective distribution and whether or not it wishes such elective distribution to be made available to Holders of ADSs. Upon the timely receipt of a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be made available to Holders, (ii) the Depositary shall have determined that such distribution is reasonably practicable and (iii) the Depositary shall have received satisfactory documentation within the terms of Section 5.7 of the Deposit Agreement. If the above conditions are not satisfied or if the Company requests such elective distribution not to be made available to Holders of ADSs, the Depositary shall establish the ADS Record Date on the terms described in Section 4.9 of the Deposit Agreement and, to the extent permitted by law, distribute to the Holders, on the basis of the same determination as is made in England and Wales in respect of the Shares for which no election is made, either (X) cash upon the terms described in Section 4.1 of the Deposit Agreement or (Y) additional ADSs representing such additional Shares upon the terms described in Section 4.2 of the Deposit Agreement. If the above conditions are satisfied, the Depositary shall establish an ADS Record Date on the terms described in Section 4.9 of the Deposit Agreement and establish procedures to enable Holders to elect the receipt of the proposed distribution in cash or in additional ADSs. The Company shall assist the Depositary in establishing such procedures to the extent necessary. If a Holder elects to receive the proposed distribution (X) in cash, the distribution shall be made upon the terms described in Section 4.1 of the Deposit Agreement, or (Y) in ADSs, the distribution shall be made upon the terms described in Section 4.2 of the Deposit Agreement. Nothing herein shall obligate the Depositary to make available to Holders a method to receive the elective distribution in Shares (rather than ADSs). There can be no assurance that Holders generally, or any Holder in particular, will be given the opportunity to receive elective distributions on the same terms and conditions as the holders of Shares. Notwithstanding anything contained in the Deposit Agreement to the contrary, in the event the Company fails to give the Depositary timely notice of the proposed distribution provided for in Section 4.3 of the Deposit Agreement, the Depositary agrees to use commercially reasonable efforts to perform the actions contemplated in Section 4.3 of the Deposit Agreement, and the Company, the Holders and the Beneficial Owners acknowledge that the Depositary shall have no liability for the Depositary’s failure to perform the actions contemplated in Section 4.3 of the Deposit Agreement where such notice has not been so timely given, other than its failure to use commercially reasonable efforts, as provided herein.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41" w:right="259" w:bottom="1440" w:gutter="0" w:footer="0" w:header="0"/>
        </w:sectPr>
      </w:pPr>
    </w:p>
    <w:bookmarkStart w:id="79" w:name="page80"/>
    <w:bookmarkEnd w:id="79"/>
    <w:p>
      <w:pPr>
        <w:ind w:right="40" w:firstLine="656"/>
        <w:spacing w:after="0" w:line="284" w:lineRule="auto"/>
        <w:tabs>
          <w:tab w:leader="none" w:pos="1173" w:val="left"/>
        </w:tabs>
        <w:numPr>
          <w:ilvl w:val="1"/>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 of Rights to Purchase Additional ADSs: </w:t>
      </w:r>
      <w:r>
        <w:rPr>
          <w:rFonts w:ascii="Arial" w:cs="Arial" w:eastAsia="Arial" w:hAnsi="Arial"/>
          <w:sz w:val="16"/>
          <w:szCs w:val="16"/>
          <w:color w:val="auto"/>
        </w:rPr>
        <w:t>Whenever the Company intends to distribute to the holders of the Deposited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rights to subscribe for additional Shares, the Company shall give notice thereof to the Depositary at least sixty (60) days (or such other number of days as mutually agreed to in writing by the Depositary and the Company) prior to the proposed distribution specifying, </w:t>
      </w:r>
      <w:r>
        <w:rPr>
          <w:rFonts w:ascii="Arial" w:cs="Arial" w:eastAsia="Arial" w:hAnsi="Arial"/>
          <w:sz w:val="16"/>
          <w:szCs w:val="16"/>
          <w:i w:val="1"/>
          <w:iCs w:val="1"/>
          <w:color w:val="auto"/>
        </w:rPr>
        <w:t>inter alia</w:t>
      </w:r>
      <w:r>
        <w:rPr>
          <w:rFonts w:ascii="Arial" w:cs="Arial" w:eastAsia="Arial" w:hAnsi="Arial"/>
          <w:sz w:val="16"/>
          <w:szCs w:val="16"/>
          <w:color w:val="auto"/>
        </w:rPr>
        <w:t>, the record date applicable to holders of Deposited Securities entitled to receive such distribution and whether or not it wishes such rights to be made available to Holders of ADSs. Upon the timely receipt of a notice indicating that the Company wishes such rights to be made available to Holders of ADSs, the Depositary shall consult with the Company to determine, and the Company shall assist the Depositary in its determination,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of the Deposit Agreement, and</w:t>
      </w:r>
    </w:p>
    <w:p>
      <w:pPr>
        <w:spacing w:after="0" w:line="1" w:lineRule="exact"/>
        <w:rPr>
          <w:rFonts w:ascii="Arial" w:cs="Arial" w:eastAsia="Arial" w:hAnsi="Arial"/>
          <w:sz w:val="16"/>
          <w:szCs w:val="16"/>
          <w:color w:val="auto"/>
        </w:rPr>
      </w:pPr>
    </w:p>
    <w:p>
      <w:pPr>
        <w:ind w:right="20" w:firstLine="8"/>
        <w:spacing w:after="0" w:line="268" w:lineRule="auto"/>
        <w:tabs>
          <w:tab w:leader="none" w:pos="315"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Depositary shall have determined that such distribution of rights is reasonably practicable. In the event any of the conditions set forth above are not satisfied or if the Company requests that the rights not be made available to Holders of ADSs, the Depositary shall proceed with the sale of the rights as contemplated in Section 4.4(b) of the Deposit Agreement. In the event all conditions set forth above are satisfied, the Depositary shall establish the ADS Record Date (upon the terms described in Section 4.9 of the Deposit Agreement) and establish procedures to (x) distribute rights to purchase additional ADSs (by means of warrants or otherwise), (y) enable the Holders to exercise such rights (upon payment of the subscription price and of the applicable (a) fees and charges of, and expenses incurred by, the Depositary and (b) taxes), and (z) deliver ADSs upon the valid exercise of such rights. The Company shall assist the Depositary to the extent necessary in establishing such procedures. Nothing herein shall obligate the Depositary to make available to the Holders a method to exercise rights to subscribe for Shares (rather than ADSs).</w:t>
      </w:r>
    </w:p>
    <w:p>
      <w:pPr>
        <w:spacing w:after="0" w:line="184"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If (i) the Company does not timely request the Depositary to make the rights available to Holders or requests that the rights not be made available to Holders, (ii) the Depositary fails to receive satisfactory documentation within the terms of Section 5.7 of the Deposit Agreement, or determines it is not reasonably practicable to make the rights available to Holders, or (iii) any rights made available are not exercised and appear to be about to lapse, the Depositary shall determine whether it is lawful and reasonably practicable to sell such rights, in a riskless principal capacity, at such place and upon such terms (including public or private sale) as it may deem practicable. The Company shall assist the Depositary to the extent necessary to determine such legality and practicability. The Depositary shall, upon such sale, convert and distribute proceeds of such sale (net of applicable (a) fees and charges of, and expenses incurred by, the Depositary and (b) taxes) upon the terms set forth in Section 4.1 of the Deposit Agreement.</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0" w:name="page81"/>
    <w:bookmarkEnd w:id="80"/>
    <w:p>
      <w:pPr>
        <w:ind w:right="20" w:firstLine="648"/>
        <w:spacing w:after="0" w:line="308" w:lineRule="auto"/>
        <w:rPr>
          <w:sz w:val="20"/>
          <w:szCs w:val="20"/>
          <w:color w:val="auto"/>
        </w:rPr>
      </w:pPr>
      <w:r>
        <w:rPr>
          <w:rFonts w:ascii="Arial" w:cs="Arial" w:eastAsia="Arial" w:hAnsi="Arial"/>
          <w:sz w:val="17"/>
          <w:szCs w:val="17"/>
          <w:color w:val="auto"/>
        </w:rPr>
        <w:t>If the Depositary is unable to make any rights available to Holders upon the terms described in Section 4.4(a) of the Deposit Agreement or to arrange for the sale of the rights upon the terms described in Section 4.4(b) of the Deposit Agreement, the Depositary shall allow such rights to lapse.</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Depositary shall not be liable for (i) any failure to accurately determine whether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Notwithstanding anything to the contrary in Section 4.4 of the Deposit Agreement,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(or other applicable law) covering such offering is in effect or (ii) unless the Company furnishes the Depositary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w:t>
      </w:r>
    </w:p>
    <w:p>
      <w:pPr>
        <w:spacing w:after="0" w:line="178"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the event that the Company, the Depositary or the Custodian shall be required to withhold and does withhold from any distribution of Deposited Property (including rights) an amount on account of taxes or other governmental charges, the amount distributed to the Holders of ADSs shall be reduced accordingly. In the event that the Depositary determines that any distribution of Deposited Property (including Shares and rights to subscribe therefor) is subject to any tax or other governmental charges which the Depositary is obligated to withhold, the Depositary may dispose of all or a portion of such Deposited Property (including Shares and rights to subscribe therefor) in such amounts and in such manner, including by public or private sale, as the Depositary deems necessary and practicable to pay any such taxes or charges.</w:t>
      </w:r>
    </w:p>
    <w:p>
      <w:pPr>
        <w:spacing w:after="0" w:line="17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can be no assurance that Holders generally, or any Holder in particular, will be given the opportunity to receive or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w:t>
      </w:r>
    </w:p>
    <w:p>
      <w:pPr>
        <w:spacing w:after="0" w:line="181" w:lineRule="exact"/>
        <w:rPr>
          <w:sz w:val="20"/>
          <w:szCs w:val="20"/>
          <w:color w:val="auto"/>
        </w:rPr>
      </w:pPr>
    </w:p>
    <w:p>
      <w:pPr>
        <w:ind w:right="100" w:firstLine="656"/>
        <w:spacing w:after="0" w:line="291" w:lineRule="auto"/>
        <w:tabs>
          <w:tab w:leader="none" w:pos="1163"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Distributions Other Than Cash, Shares or Rights to Purchase Shares: </w:t>
      </w:r>
      <w:r>
        <w:rPr>
          <w:rFonts w:ascii="Arial" w:cs="Arial" w:eastAsia="Arial" w:hAnsi="Arial"/>
          <w:sz w:val="16"/>
          <w:szCs w:val="16"/>
          <w:color w:val="auto"/>
        </w:rPr>
        <w:t>Whenever the Company intends to distribute to the holders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Deposited Securities property other than cash, Shares or rights to purchase additional Shares, the Company shall give timely notice thereof to the Depositary and shall indicate whether or not it wishes such distribution to be made to Holders of ADSs. Upon receipt of a notice indicating that the Company wishes such distribution to be made to Holders of ADSs, the Depositary shall consult with the Company, and the Company shall assist the Depositary, to determine whether such distribution to Holders is lawful and reasonably practicable. The Depositary shall not make such distribution unless (i) the Company shall have requested the Depositary to make such distribution to Holders, (ii) the Depositary shall have received satisfactory documentation within the terms of Section 5.7 of the Deposit Agreement, and (iii) the Depositary shall have determined that such distribution is reasonably practicable.</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1" w:name="page82"/>
    <w:bookmarkEnd w:id="81"/>
    <w:p>
      <w:pPr>
        <w:ind w:right="60" w:firstLine="648"/>
        <w:spacing w:after="0" w:line="288" w:lineRule="auto"/>
        <w:rPr>
          <w:sz w:val="20"/>
          <w:szCs w:val="20"/>
          <w:color w:val="auto"/>
        </w:rPr>
      </w:pPr>
      <w:r>
        <w:rPr>
          <w:rFonts w:ascii="Arial" w:cs="Arial" w:eastAsia="Arial" w:hAnsi="Arial"/>
          <w:sz w:val="16"/>
          <w:szCs w:val="16"/>
          <w:color w:val="auto"/>
        </w:rPr>
        <w:t>Upon receipt of satisfactory documentation and the request of the Company to distribute property to Holders of ADSs and after making the requisite determinations set forth in (a) above, the Depositary shall distribute the property so received to the Holders of record, as of the ADS Record Date, in proportion to the number of ADSs held by them respectively and in such manner as the Depositary may deem practicable for accomplishing such distribution</w:t>
      </w:r>
    </w:p>
    <w:p>
      <w:pPr>
        <w:ind w:right="160" w:firstLine="8"/>
        <w:spacing w:after="0" w:line="254" w:lineRule="auto"/>
        <w:tabs>
          <w:tab w:leader="none" w:pos="215"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receipt of payment or net of the applicable fees and charges of, and expenses incurred by, the Depositary, and (ii) net of any applicable taxes withheld.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9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If (i) the Company does not request the Depositary to make such distribution to Holders or requests the Depositary not to make such distribution to Holders, (ii) the Depositary does not receive satisfactory documentation within the terms of Section 5.7 of the Deposit Agreement, or (iii) the Depositary determines that all or a portion of such distribution is not reasonably practicable, the Depositary shall sell or cause such property to be sold in a public or private sale, at such place or places and upon such terms as it may deem practicable and shall (i) cause the proceeds of such sale, if any, to be converted into Dollars and (ii) distribute the proceeds of such conversion received by the Depositary (net of applicable (a) fees and charges of, and expenses incurred by, the Depositary and (b) taxes) to the Holders as of the ADS Record Date upon the terms of Section 4.1 of the Deposit Agreement. If the Depositary is unable to sell such property, the Depositary may dispose of such property for the account of the Holders in any way it deems reasonably practicable under the circumstances.</w:t>
      </w:r>
    </w:p>
    <w:p>
      <w:pPr>
        <w:spacing w:after="0" w:line="19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Neither the Depositary nor the Company shall be liable for (i) any failure to accurately determine whether it is lawful or practicable to make the property described in Section 4.5 of the Deposit Agreement available to Holders in general or any Holders in particular, nor (ii) any loss incurred in connection with the sale or disposal of such property.</w:t>
      </w:r>
    </w:p>
    <w:p>
      <w:pPr>
        <w:spacing w:after="0" w:line="177" w:lineRule="exact"/>
        <w:rPr>
          <w:sz w:val="20"/>
          <w:szCs w:val="20"/>
          <w:color w:val="auto"/>
        </w:rPr>
      </w:pPr>
    </w:p>
    <w:p>
      <w:pPr>
        <w:ind w:firstLine="656"/>
        <w:spacing w:after="0" w:line="268" w:lineRule="auto"/>
        <w:tabs>
          <w:tab w:leader="none" w:pos="1443"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Redemption</w:t>
      </w:r>
      <w:r>
        <w:rPr>
          <w:rFonts w:ascii="Arial" w:cs="Arial" w:eastAsia="Arial" w:hAnsi="Arial"/>
          <w:sz w:val="17"/>
          <w:szCs w:val="17"/>
          <w:color w:val="auto"/>
        </w:rPr>
        <w:t>. If the Company intends to exercise any right of redemption in respect of any of the Deposited Securities,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give notice thereof to the Depositary at least sixty (60) days (or such other number of days as mutually agreed to in writing by the Depositary and the Company) prior to the intended date of redemption which notice shall set forth the particulars of the proposed redemption. Upon timely receipt of (i) such notice and (ii) satisfactory documentation given by the Company to the Depositary within the terms of Section 5.7 of the Deposit Agreement, and only if the Depositary shall have determined that such proposed redemption is practicable, the Depositary shall provide to each Holder a notice setting forth the intended exercise by the Company of the redemption rights and any other particulars set forth in the Company’s notice to the Depositary. The Depositary shall instruct the Custodian to present to the Company the Deposited Securities in respect of which redemption rights are being exercised against payment of the applicable redemption price. Upon receipt of confirmation from the Custodian that the redemption has taken place and that funds representing the redemption price have been received, the Depositary shall convert, transfer, and distribute the proceeds (net of applicable (a) fees and charges of, and the expenses incurred by, the Depositary, and (b) taxes), retire ADSs and cancel ADRs, if applicable, upon delivery of such ADSs by Holders thereof and the terms set forth in Sections 4.1 and 6.2 of the Deposit Agreement. If less than all outstanding Deposited Securities are redeemed, the ADSs to be retired will be selected by lot or on a pro rata basis, as may be determined by the Depositary. The redemption price per ADS shall be the dollar equivalent of the per share amount received by the Depositary (adjusted to reflect the ADS(s)-to-Share(s) ratio) upon the redemption of the Deposited Securities represented by ADSs (subject to the terms of Section 4.8 of the Deposit Agreement and the applicable fees and charges of, and expenses incurred by, the Depositary, and applicable taxes) multiplied by the number of Deposited Securities represented by each ADS redeemed.</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ind w:right="40" w:firstLine="648"/>
        <w:spacing w:after="0" w:line="276" w:lineRule="auto"/>
        <w:rPr>
          <w:sz w:val="20"/>
          <w:szCs w:val="20"/>
          <w:color w:val="auto"/>
        </w:rPr>
      </w:pPr>
      <w:r>
        <w:rPr>
          <w:rFonts w:ascii="Arial" w:cs="Arial" w:eastAsia="Arial" w:hAnsi="Arial"/>
          <w:sz w:val="17"/>
          <w:szCs w:val="17"/>
          <w:color w:val="auto"/>
        </w:rPr>
        <w:t>Notwithstanding anything contained in the Deposit Agreement to the contrary, in the event the Company fails to give the Depositary timely notice of the proposed redemption provided for in Section 4.7 of the Deposit Agreement, the Depositary agrees to use commercially reasonable efforts to perform the actions contemplated in Section 4.7 of the Deposit Agreement, and the Company, the Holders and the Beneficial Owners acknowledge that the Depositary shall have no liability for the Depositary’s failure to perform the actions contemplated in Section 4.7 of the Deposit Agreement where such notice has not been so timely given, other than its failure to use commercially reasonable efforts, as provided herein.</w:t>
      </w:r>
    </w:p>
    <w:p>
      <w:pPr>
        <w:spacing w:after="0" w:line="169" w:lineRule="exact"/>
        <w:rPr>
          <w:sz w:val="20"/>
          <w:szCs w:val="20"/>
          <w:color w:val="auto"/>
        </w:rPr>
      </w:pPr>
    </w:p>
    <w:p>
      <w:pPr>
        <w:ind w:firstLine="656"/>
        <w:spacing w:after="0" w:line="287" w:lineRule="auto"/>
        <w:tabs>
          <w:tab w:leader="none" w:pos="1443" w:val="left"/>
        </w:tabs>
        <w:numPr>
          <w:ilvl w:val="0"/>
          <w:numId w:val="4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Fixing of ADS Record Date</w:t>
      </w:r>
      <w:r>
        <w:rPr>
          <w:rFonts w:ascii="Arial" w:cs="Arial" w:eastAsia="Arial" w:hAnsi="Arial"/>
          <w:sz w:val="16"/>
          <w:szCs w:val="16"/>
          <w:b w:val="1"/>
          <w:bCs w:val="1"/>
          <w:color w:val="auto"/>
        </w:rPr>
        <w:t xml:space="preserve">. </w:t>
      </w:r>
      <w:r>
        <w:rPr>
          <w:rFonts w:ascii="Arial" w:cs="Arial" w:eastAsia="Arial" w:hAnsi="Arial"/>
          <w:sz w:val="16"/>
          <w:szCs w:val="16"/>
          <w:color w:val="auto"/>
        </w:rPr>
        <w:t>Whenever the Depositary shall receive notice of the fixing of a record date by the Company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holders of Deposited Securities entitled to receive any distribution (whether in cash, Shares, rights, or other distribution), or whenever for any reason the Depositary causes a change in the number of Shares that are represented by each ADS, or whenever the Depositary shall receive notice of any meeting of, or solicitation of consents or proxies of, holders of Shares or other Deposited Securities, or whenever the Depositary shall find it necessary or convenient in connection with the giving of any notice, solicitation of any consent or any other matter, the Depositary shall fix the record date (the “</w:t>
      </w:r>
      <w:r>
        <w:rPr>
          <w:rFonts w:ascii="Arial" w:cs="Arial" w:eastAsia="Arial" w:hAnsi="Arial"/>
          <w:sz w:val="16"/>
          <w:szCs w:val="16"/>
          <w:u w:val="single" w:color="auto"/>
          <w:color w:val="auto"/>
        </w:rPr>
        <w:t>ADS</w:t>
      </w:r>
      <w:r>
        <w:rPr>
          <w:rFonts w:ascii="Arial" w:cs="Arial" w:eastAsia="Arial" w:hAnsi="Arial"/>
          <w:sz w:val="16"/>
          <w:szCs w:val="16"/>
          <w:color w:val="auto"/>
        </w:rPr>
        <w:t xml:space="preserve"> </w:t>
      </w:r>
      <w:r>
        <w:rPr>
          <w:rFonts w:ascii="Arial" w:cs="Arial" w:eastAsia="Arial" w:hAnsi="Arial"/>
          <w:sz w:val="16"/>
          <w:szCs w:val="16"/>
          <w:u w:val="single" w:color="auto"/>
          <w:color w:val="auto"/>
        </w:rPr>
        <w:t>Record Date</w:t>
      </w:r>
      <w:r>
        <w:rPr>
          <w:rFonts w:ascii="Arial" w:cs="Arial" w:eastAsia="Arial" w:hAnsi="Arial"/>
          <w:sz w:val="16"/>
          <w:szCs w:val="16"/>
          <w:color w:val="auto"/>
        </w:rPr>
        <w:t>”) for the determination of the Holders of ADS(s)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ADS. The Depositary shall make reasonable efforts to establish the ADS Record Date as closely as practicable to the applicable record date for the Deposited Securities (if any) set by the Company in England and Wales and shall not announce the establishment of any ADS Record Date prior to the relevant corporate action having been made public by the Company (if such corporate action affects the Deposited Securities). Subject to applicable law and the provisions of Section 4.1 through 4.8 of the Deposit Agreement and to the other terms and conditions of the Deposit Agreement, only the Holders of ADSs at the close of business in New York on such ADS Record Date shall be entitled to receive such distribution, to give such voting instructions, to receive such notice or solicitation, or otherwise take action.</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3" w:name="page84"/>
    <w:bookmarkEnd w:id="83"/>
    <w:p>
      <w:pPr>
        <w:ind w:firstLine="656"/>
        <w:spacing w:after="0" w:line="287" w:lineRule="auto"/>
        <w:tabs>
          <w:tab w:leader="none" w:pos="1443"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Voting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As soon as practicable after receipt of notice of any meeting at which the holders of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are entitled to vote, or of solicitation of consents or proxies from holders of Deposited Securities, the Depositary shall fix the ADS Record Date in respect of such meeting or solicitation of consent or proxy in accordance with Section 4.9 of the Deposit Agreement. The Depositary shall, if requested by the Company in writing in a timely manner (the Depositary having no obligation to take any further action if the request shall not have been received by the Depositary at least thirty (30) days prior to the date of such vote or meeting), at the Company’s expense and provided no U.S. legal prohibitions exist, distribute to Holders as of the ADS Record Date: (a) such notice of meeting or solicitation of consent or proxy, (b) a statement that the Holders at the close of business on the ADS Record Date will be entitled, subject to any applicable law, the provisions of the Deposit Agreement, the Articles of Association of the Company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ADSs, and (c) a brief statement as to the manner in which such voting instructions may be given to the Depositary or in which voting instructions may be deemed to have been given in accordance with Section 4.10 of the Deposit Agreement if no instructions are received prior to the deadline set for such purposes to the Depositary to give a discretionary proxy to a person designated by the Company.</w:t>
      </w:r>
    </w:p>
    <w:p>
      <w:pPr>
        <w:spacing w:after="0" w:line="173"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Notwithstanding anything contained in the Deposit Agreement or any ADR, with the Company’s prior written consent, the Depositary may, to the extent not prohibited by law or regulations, or by the requirements of the stock exchange on which the ADSs are listed, in lieu of distribution of the materials provided to the Depositary in connection with any meeting of, or solicitation of consents or proxies from, holders of Deposited Securities, distribute to the Holders a notice that provides Holders with, or otherwise publicizes to Holders, instructions on how to retrieve such materials or receive such materials upon request (</w:t>
      </w:r>
      <w:r>
        <w:rPr>
          <w:rFonts w:ascii="Arial" w:cs="Arial" w:eastAsia="Arial" w:hAnsi="Arial"/>
          <w:sz w:val="16"/>
          <w:szCs w:val="16"/>
          <w:i w:val="1"/>
          <w:iCs w:val="1"/>
          <w:color w:val="auto"/>
        </w:rPr>
        <w:t>e.g.</w:t>
      </w:r>
      <w:r>
        <w:rPr>
          <w:rFonts w:ascii="Arial" w:cs="Arial" w:eastAsia="Arial" w:hAnsi="Arial"/>
          <w:sz w:val="16"/>
          <w:szCs w:val="16"/>
          <w:color w:val="auto"/>
        </w:rPr>
        <w:t>, by reference to a website containing the materials for retrieval or a contact for requesting copies of the materials).</w:t>
      </w:r>
    </w:p>
    <w:p>
      <w:pPr>
        <w:spacing w:after="0" w:line="158"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Depositary has been advised by the Company that under the Articles of Association of the Company as in effect on the date of the Deposit Agreement, voting at any meeting of shareholders of the Company is by show of hands unless a poll is demanded in accordance with the Articles of Association. The Depositary will not join in demanding a poll, whether or not requested to do so by Holders of ADSs. Under the Articles of Association of the Company as in effect on the date of the Deposit Agreement, a poll may be demanded by (a) the chairman of the Company’s board of directors, (b) a majority of the directors of the Company, (c) two or more shareholders present and having the right to vote on the resolution, or (d) any shareholder(s) representing not less than 10% of the total voting rights of all the shareholders having the right to vote on the resolution (excluding any Shares held in treasury).</w:t>
      </w: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84" w:name="page85"/>
    <w:bookmarkEnd w:id="84"/>
    <w:p>
      <w:pPr>
        <w:ind w:firstLine="648"/>
        <w:spacing w:after="0" w:line="268" w:lineRule="auto"/>
        <w:rPr>
          <w:sz w:val="20"/>
          <w:szCs w:val="20"/>
          <w:color w:val="auto"/>
        </w:rPr>
      </w:pPr>
      <w:r>
        <w:rPr>
          <w:rFonts w:ascii="Arial" w:cs="Arial" w:eastAsia="Arial" w:hAnsi="Arial"/>
          <w:sz w:val="17"/>
          <w:szCs w:val="17"/>
          <w:color w:val="auto"/>
        </w:rPr>
        <w:t>Voting instructions may be given only in respect of a number of ADSs representing an integral number of Deposited Securities. Upon the timely receipt from a Holder of ADSs as of the ADS Record Date of voting instructions in the manner specified by the Depositary, the Depositary shall endeavor, insofar as practicable and permitted under applicable law, the provisions of the Deposit Agreement, Articles of Association of the Company and the provisions of the Deposited Securities, to vote, or cause the Custodian to vote, the Deposited Securities (in person or by proxy) represented by such Holder’s ADSs as follows: (a) in the event voting takes place at a shareholders’ meeting by a show of hands, the Depositary will instruct the Custodian to vote all Deposited Securities in accordance with the voting instructions timely received from a majority of Holders of ADSs who provided voting instructions, and (b) in the event voting takes place at a shareholders’ meeting by poll, the Depositary will instruct the Custodian to vote the Deposited Securities in accordance with the voting instructions timely received from the Holders of ADSs. If voting is by poll and the Depositary does not receive voting instructions from a Holder as of the ADS Record Date on or before the date established by the Depositary for such purpose, such Holder shall be deemed, and the Depositary shall deem such Holder, to have instructed the Depositary to give a discretionary proxy to a person designated by the Company to vote the Deposited Securities;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may be adversely affected.</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the voting instructions timely received from Holders or as otherwise contemplated in the Deposit Agreement. If the Depositary timely receives voting instructions from a Holder which fail to specify the manner in which the Depositary is to vote the Deposited Securities represented by such Holder’s ADSs, the Depositary will deem such Holder (unless otherwise specified in the notice distributed to Holders) to have instructed the Depositary to vote in favor of the items set forth in such voting instructions. Deposited Securities represented by ADSs for which no timely voting instructions are received by the Depositary from the Holder shall not be voted (except (a) in the case voting is by show of hands, in which case the Depositary will instruct the Custodian to vote all Deposited Securities in accordance with the voting instructions received from a majority of Holders of ADSs who timely provided voting instructions, and (b) as contemplated in Section 4.10 of the Deposit Agreement). Notwithstanding anything else contained herein, the Depositary shall, if so requested in writing by the Company, represent all Deposited Securities (whether or not voting instructions have been received in respect of such Deposited Securities from Holders as of the ADS Record Date) for the sole purpose of establishing quorum at a meeting of shareholders.</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anything else contained in the Deposit Agreement or any ADR, the Depositary shall not have any obligation to take any action with respect to any meeting, or solicitation of consents or proxies, of holders of Deposited Securities if the taking of such action would violate U.S. laws. The Company agrees to take any and all actions reasonably necessary and as permitted by the laws of England and Wales to enable Holders and Beneficial Owners to exercise the voting rights accruing to the Deposited Securities and to deliver to the Depositary an opinion of U.S. counsel addressing any actions requested to be taken if so requested by the Depositary.</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5" w:name="page86"/>
    <w:bookmarkEnd w:id="85"/>
    <w:p>
      <w:pPr>
        <w:ind w:right="220" w:firstLine="648"/>
        <w:spacing w:after="0" w:line="277" w:lineRule="auto"/>
        <w:rPr>
          <w:sz w:val="20"/>
          <w:szCs w:val="20"/>
          <w:color w:val="auto"/>
        </w:rPr>
      </w:pPr>
      <w:r>
        <w:rPr>
          <w:rFonts w:ascii="Arial" w:cs="Arial" w:eastAsia="Arial" w:hAnsi="Arial"/>
          <w:sz w:val="18"/>
          <w:szCs w:val="18"/>
          <w:color w:val="auto"/>
        </w:rPr>
        <w:t>There can be no assurance that Holders generally or any Holder in particular will receive the notice described above with sufficient time to enable the Holder to return voting instructions to the Depositary in a timely manner.</w:t>
      </w:r>
    </w:p>
    <w:p>
      <w:pPr>
        <w:spacing w:after="0" w:line="166" w:lineRule="exact"/>
        <w:rPr>
          <w:sz w:val="20"/>
          <w:szCs w:val="20"/>
          <w:color w:val="auto"/>
        </w:rPr>
      </w:pPr>
    </w:p>
    <w:p>
      <w:pPr>
        <w:ind w:firstLine="656"/>
        <w:spacing w:after="0" w:line="285" w:lineRule="auto"/>
        <w:tabs>
          <w:tab w:leader="none" w:pos="1443"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 Affecting Deposited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Upon any change in nominal or par value, split-up, cancellation, consolidation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reclassification of Deposited Securities, or upon any recapitalization, reorganization, merger, consolidation or sale of assets affecting the Company or to which it is a party, any property which shall be received by the Depositary or the Custodian in exchange for, or in conversion of, or replacement of, or otherwise in respect of, such Deposited Securities shall, to the extent permitted by law, be treated as new Deposited Property under the Deposit Agreement, and the ADSs shall, subject to the provisions of the Deposit Agreement, any ADR(s) evidencing such ADSs and applicable law, represent the right to receive such additional or replacement Deposited Property. In giving effect to such change, split-up, cancellation, consolidation or other reclassification of Deposited Securities, recapitalization, reorganization, merger, consolidation or sale of assets, the Depositary may, with the Company’s approval, and shall, if the Company shall so request, subject to the terms of the Deposit Agreement (including, without limitation, (a) the applicable fees and charges of, and expenses incurred by, the Depositary, and (b) applicable taxes) and receipt of an opinion of counsel to the Company satisfactory to the Depositary that such actions are not in violation of any applicable laws or regulations, (i) issue and deliver additional ADSs as in the case of a stock dividend on the Shares, (ii) amend the Deposit Agreement and the applicable ADRs, (iii) amend the applicable Registration Statement(s) on Form F-6 as filed with the Commission in respect of the ADSs, (iv) call for the surrender of outstanding ADRs to be exchanged for new ADRs, and (v) take such other actions as are appropriate to reflect the transaction with respect to the ADSs. The Company agrees to, jointly with the Depositary, amend the Registration Statement on Form F-6 as filed with the Commission to permit the issuance of such new form of ADRs. Notwithstanding the foregoing, in the event that any Deposited Property so received may not be lawfully distributed to some or all Holders, the Depositary may, with the Company’s approval, and shall, if the Company requests, subject to receipt of an opinion of Company’s counsel satisfactory to the Depositary that such action is not in violation of any applicable laws or regulations, sell such Deposited Property at public or private sale, at such place or places and upon such terms as it may deem proper and may allocate the net proceeds of such sales (net of applicable (a) fees and charges of, and expenses incurred by, the Depositary and (b) taxes) for the account of the Holders otherwise entitled to such Deposited Property upon an averaged or other practicable basis without regard to any distinctions among such Holders and distribute the net proceeds so allocated to the extent practicable as in the case of a distribution received in cash pursuant to Section 4.1 of the Deposit Agreement. The Depositary shall not be responsible for (i) any failure to determine that it may be lawful or practicable to make such Deposited Property available to Holders in general or to any Holder in particular, (ii) any foreign exchange exposure or loss incurred in connection with such sale, or (iii) any liability to the purchaser of such Deposited Property.</w:t>
      </w: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86" w:name="page87"/>
    <w:bookmarkEnd w:id="86"/>
    <w:p>
      <w:pPr>
        <w:ind w:firstLine="656"/>
        <w:spacing w:after="0" w:line="268" w:lineRule="auto"/>
        <w:tabs>
          <w:tab w:leader="none" w:pos="1443"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Exoneration</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anything contained in the Deposit Agreement or any ADR, neither the Depositary nor the Company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obligated to do or perform any act which is inconsistent with the provisions of the Deposit Agreement or incur any liability (i) if the Depositary or the Company shall be prevented or forbidden from, or delayed in, doing or performing any act or thing required by the terms of the Deposit Agreement, by reason of any provision of any present or future law or regulation of the United States, England and Wales or any other country, or of any other governmental authority or regulatory authority or stock exchange, or on account of potential criminal or civil penalties or restraint, or by reason of any provision, present or future, of the Articles of Association of the Company or any provision of or governing any Deposited Securities, or by reason of any act of God or war or other circumstances beyond its control (including, without limitation, nationalization, expropriation, currency restrictions, work stoppage, strikes, civil unrest, acts of terrorism, revolutions, rebellions, explosions and computer failure), (ii) by reason of any exercise of, or failure to exercise, any discretion provided for in the Deposit Agreement or in the Articles of Association of the Company or provisions of or governing Deposited Securities, (iii) for any action or inaction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the Deposit Agreement, made available to Holders of ADSs, or (v) for any consequential or punitive damages (including lost profits) for any breach of the terms of the Deposit Agreement.</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Depositary, its controlling persons, its agents, any Custodian and the Company, its controlling persons and its agents may rely and shall be protected in acting upon any written notice, request or other document believed by it to be genuine and to have been signed or presented by the proper party or parties.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disclaimer of liability under the Securities Act is intended by any provision of the Deposit Agreement.</w:t>
      </w:r>
    </w:p>
    <w:p>
      <w:pPr>
        <w:spacing w:after="0" w:line="221" w:lineRule="exact"/>
        <w:rPr>
          <w:sz w:val="20"/>
          <w:szCs w:val="20"/>
          <w:color w:val="auto"/>
        </w:rPr>
      </w:pPr>
    </w:p>
    <w:p>
      <w:pPr>
        <w:ind w:right="160" w:firstLine="656"/>
        <w:spacing w:after="0" w:line="266" w:lineRule="auto"/>
        <w:tabs>
          <w:tab w:leader="none" w:pos="1443"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Standard of Care</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Depositary assume no obligation and shall not be subject to any liability under the Deposit</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any ADRs to any Holder(s) or Beneficial Owner(s), except that the Company and the Depositary agree to perform their respective obligations specifically set forth in the Deposit Agreement or the applicable ADRs without negligence or bad faith.</w:t>
      </w:r>
    </w:p>
    <w:p>
      <w:pPr>
        <w:spacing w:after="0" w:line="18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or agents, shall be under any obligation to appear in, prosecute or defend any action, suit or other proceeding in respect of any Deposited Property or in respect of the ADSs, which in its opinion may involve it in expense or liability, unless indemnity satisfactory to it against all expense (including fees and disbursements of counsel) and liability be furnished as often as may be required (and no Custodian shall be under any obligation whatsoever with respect to such proceedings, the responsibility of the Custodian being solely to the Depositary).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ind w:right="40" w:firstLine="648"/>
        <w:spacing w:after="0" w:line="290" w:lineRule="auto"/>
        <w:rPr>
          <w:sz w:val="20"/>
          <w:szCs w:val="20"/>
          <w:color w:val="auto"/>
        </w:rPr>
      </w:pPr>
      <w:r>
        <w:rPr>
          <w:rFonts w:ascii="Arial" w:cs="Arial" w:eastAsia="Arial" w:hAnsi="Arial"/>
          <w:sz w:val="16"/>
          <w:szCs w:val="16"/>
          <w:color w:val="auto"/>
        </w:rPr>
        <w:t>The Depositary and its agents shall not be liable for any failure to carry out any instructions to vote any of the Deposited Securities, or for the manner in which any vote is cast or the effect of any vote, provided that any such action or omission is in good faith and without negligence and in accordance with the terms of the Deposit Agreement. The Depositary shall not incur any liability for any failure to accurately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Property, for the validity or worth of the Deposited Property or for any tax consequences that may result from the ownership of ADSs, Shares or other Deposited Property, for the credit-worthiness of any third party, for allowing any rights to lapse upon the terms of the Deposit Agreement, for the failure or timeliness of any notice from the Company, or for any action of or failure to act by, or any information provided or not provided by, DTC or any DTC Participant.</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The Depositary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4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Depositary shall not be liable for any acts or omissions made by a predecessor depositary whether in connection with an act or omission of the Depositary or in connection with any matter arising wholly prior to the appointment of the Depositary or after the removal or resignation of the Depositary, provided that in connection with the issue out of which such potential liability arises the Depositary performed its obligations without negligence or bad faith while it acted as Depositary.</w:t>
      </w:r>
    </w:p>
    <w:p>
      <w:pPr>
        <w:spacing w:after="0" w:line="183" w:lineRule="exact"/>
        <w:rPr>
          <w:sz w:val="20"/>
          <w:szCs w:val="20"/>
          <w:color w:val="auto"/>
        </w:rPr>
      </w:pPr>
    </w:p>
    <w:p>
      <w:pPr>
        <w:jc w:val="both"/>
        <w:ind w:firstLine="656"/>
        <w:spacing w:after="0" w:line="281" w:lineRule="auto"/>
        <w:tabs>
          <w:tab w:leader="none" w:pos="1443" w:val="left"/>
        </w:tabs>
        <w:numPr>
          <w:ilvl w:val="0"/>
          <w:numId w:val="5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Resignation and Removal of the Depositary; Appointment of Successor Depositary</w:t>
      </w:r>
      <w:r>
        <w:rPr>
          <w:rFonts w:ascii="Arial" w:cs="Arial" w:eastAsia="Arial" w:hAnsi="Arial"/>
          <w:sz w:val="17"/>
          <w:szCs w:val="17"/>
          <w:b w:val="1"/>
          <w:bCs w:val="1"/>
          <w:color w:val="auto"/>
        </w:rPr>
        <w:t xml:space="preserve">. </w:t>
      </w:r>
      <w:r>
        <w:rPr>
          <w:rFonts w:ascii="Arial" w:cs="Arial" w:eastAsia="Arial" w:hAnsi="Arial"/>
          <w:sz w:val="17"/>
          <w:szCs w:val="17"/>
          <w:color w:val="auto"/>
        </w:rPr>
        <w:t>The Depositary may at any time resign as</w:t>
      </w:r>
      <w:r>
        <w:rPr>
          <w:rFonts w:ascii="Arial" w:cs="Arial" w:eastAsia="Arial" w:hAnsi="Arial"/>
          <w:sz w:val="17"/>
          <w:szCs w:val="17"/>
          <w:b w:val="1"/>
          <w:bCs w:val="1"/>
          <w:color w:val="auto"/>
        </w:rPr>
        <w:t xml:space="preserve"> </w:t>
      </w:r>
      <w:r>
        <w:rPr>
          <w:rFonts w:ascii="Arial" w:cs="Arial" w:eastAsia="Arial" w:hAnsi="Arial"/>
          <w:sz w:val="17"/>
          <w:szCs w:val="17"/>
          <w:color w:val="auto"/>
        </w:rPr>
        <w:t>Depositary hereunder by written notice of resignation delivered to the Company, such resignation to be effective on the earlier of (i) the 90th day after delivery thereof to the Company (whereupon the Depositary shall be entitled to take the actions contemplated in Section 6.2 of the Deposit Agreement), or (ii) the appointment by the Company of a successor depositary and its acceptance of such appointment as hereinafter provided.</w:t>
      </w:r>
    </w:p>
    <w:p>
      <w:pPr>
        <w:spacing w:after="0" w:line="16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of the Deposit Agreement), or (ii) upon the appointment by the Company of a successor depositary and its acceptance of such appointment as hereinafter provided.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8" w:name="page89"/>
    <w:bookmarkEnd w:id="88"/>
    <w:p>
      <w:pPr>
        <w:ind w:right="80" w:firstLine="648"/>
        <w:spacing w:after="0" w:line="270" w:lineRule="auto"/>
        <w:rPr>
          <w:sz w:val="20"/>
          <w:szCs w:val="20"/>
          <w:color w:val="auto"/>
        </w:rPr>
      </w:pPr>
      <w:r>
        <w:rPr>
          <w:rFonts w:ascii="Arial" w:cs="Arial" w:eastAsia="Arial" w:hAnsi="Arial"/>
          <w:sz w:val="17"/>
          <w:szCs w:val="17"/>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(other than as contemplated in Sections 5.8 and 5.9 of the Deposit Agreement). The predecessor depositary, upon payment of all sums due it and on the written request of the Company, shall, (i) execute and deliver an instrument transferring to such successor all rights and powers of such predecessor hereunder (other than as contemplated in Sections 5.8 and 5.9 of the Deposit Agreement), (ii) duly assign, transfer and deliver all of the Depositary’s right, title and interest to the Deposited Property to such successor, and (iii) deliver to such successor a list of the Holders of all outstanding ADSs and such other information relating to ADSs and Holders thereof as the successor may reasonably request. Any such successor depositary shall promptly provide notice of its appointment to such Holders.</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Any entity into or with which the Depositary may be merged or consolidated shall be the successor of the Depositary without the execution or filing of any document or any further act.</w:t>
      </w:r>
    </w:p>
    <w:p>
      <w:pPr>
        <w:spacing w:after="0" w:line="166" w:lineRule="exact"/>
        <w:rPr>
          <w:sz w:val="20"/>
          <w:szCs w:val="20"/>
          <w:color w:val="auto"/>
        </w:rPr>
      </w:pPr>
    </w:p>
    <w:p>
      <w:pPr>
        <w:ind w:firstLine="656"/>
        <w:spacing w:after="0" w:line="285" w:lineRule="auto"/>
        <w:tabs>
          <w:tab w:leader="none" w:pos="1443" w:val="left"/>
        </w:tabs>
        <w:numPr>
          <w:ilvl w:val="0"/>
          <w:numId w:val="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Amendment/Supplement</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terms and conditions of Section 6.1 of the Deposit Agreement and applicable law, the ADRs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at any time, the provisions of the Deposit Agreement and the form of ADR attached hereto and to be issued under the terms hereof may at any time and from time to time be amended or supplemented by written agreement between the Company and the Depositary in any respect which they may deem necessary or desirable without the prior written consent of the Holders or Beneficial Owners. Any amendment or supplement which shall impose or increase any fees or charges (other than charges in connection with foreign exchange control regulations, and taxes and other governmental charges, delivery and other such expenses), or which shall otherwise materially prejudice any substantial existing right of Holders or Beneficial Owners, shall not, however, become effective as to outstanding ADSs until the expiration of thirty (30) days after notice of such amendment or supplement shall have been given to the Holders of outstanding ADSs. Notice of any amendment to the Deposit Agreement or any ADR shall not need to describe in detail the specific amendments effectuated thereby, and failure to describe the specific amendments in any such notice shall not render such notice invalid,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such case, the notice given to the Holders identifies a means for Holders and Beneficial Owners to retrieve or receive the text of such amendment (</w:t>
      </w:r>
      <w:r>
        <w:rPr>
          <w:rFonts w:ascii="Arial" w:cs="Arial" w:eastAsia="Arial" w:hAnsi="Arial"/>
          <w:sz w:val="16"/>
          <w:szCs w:val="16"/>
          <w:i w:val="1"/>
          <w:iCs w:val="1"/>
          <w:color w:val="auto"/>
        </w:rPr>
        <w:t>e.g.</w:t>
      </w:r>
      <w:r>
        <w:rPr>
          <w:rFonts w:ascii="Arial" w:cs="Arial" w:eastAsia="Arial" w:hAnsi="Arial"/>
          <w:sz w:val="16"/>
          <w:szCs w:val="16"/>
          <w:color w:val="auto"/>
        </w:rPr>
        <w:t>,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to be settled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ADSs, to consent and agree to such amendment or supplement and to be bound by the Deposit Agreement and the ADR, if applicable, as amended or supplemented thereby. In no event shall any amendment or supplement impair the right of the Holder to surrender such ADS and receive therefor the Deposited Securities represented thereby, except in order to comply with mandatory provisions of applicable law. Notwithstanding the foregoing, if any governmental body should adopt new laws, rules or regulations which would require an amendment of, or supplement to, the Deposit Agreement to ensure compliance therewith, the Company and the Depositary may amend or supplement the Deposit Agreement and any ADRs at any time in accordance with such changed laws, rules or regulations. Such amendment or supplement to the Deposit Agreement and any ADRs in such circumstances may become effective before a notice of such amendment or supplement is given to Holders or within any other period of time as required for compliance with such laws, rules or regulations.</w:t>
      </w: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9" w:name="page90"/>
    <w:bookmarkEnd w:id="89"/>
    <w:p>
      <w:pPr>
        <w:ind w:right="20" w:firstLine="656"/>
        <w:spacing w:after="0" w:line="290" w:lineRule="auto"/>
        <w:tabs>
          <w:tab w:leader="none" w:pos="1443"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Depositary shall, at any time at the written direction of the Company, terminate the Deposit Agreement by distributing</w:t>
      </w:r>
      <w:r>
        <w:rPr>
          <w:rFonts w:ascii="Arial" w:cs="Arial" w:eastAsia="Arial" w:hAnsi="Arial"/>
          <w:sz w:val="16"/>
          <w:szCs w:val="16"/>
          <w:b w:val="1"/>
          <w:bCs w:val="1"/>
          <w:color w:val="auto"/>
        </w:rPr>
        <w:t xml:space="preserve"> </w:t>
      </w:r>
      <w:r>
        <w:rPr>
          <w:rFonts w:ascii="Arial" w:cs="Arial" w:eastAsia="Arial" w:hAnsi="Arial"/>
          <w:sz w:val="16"/>
          <w:szCs w:val="16"/>
          <w:color w:val="auto"/>
        </w:rPr>
        <w:t>notice of such termination to the Holders of all ADSs then outstanding at least thirty (30) days prior to the date fixed in such notice for such termination. If ninety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of the Deposit Agreement of the Deposit Agreement, the Depositary may terminate the Deposit Agreement by distributing notice of such termination to the Holders of all ADSs then outstanding at least thirty (30) days prior to the date fixed in such notice for such termination. The date so fixed for termination of the Deposit Agreement in any termination notice so distributed by the Depositary to the Holders of ADSs is referred to as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Until the Termination Date, the Depositary shall continue to perform all of its obligations under the Deposit Agreement, and the Holders and Beneficial Owners will be entitled to all of their rights under the Deposit Agreement.</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If any ADSs shall remain outstanding after the Termination Date, the Registrar and the Depositary shall not, after the Termination Date, have any obligation to perform any further acts under the Deposit Agreement, except that the Depositary shall, subject, in each case, to the terms and conditions of the Deposit Agreement, continue to (i) collect dividends and other distributions pertaining to Deposited Securities, (ii) sell Deposited Property received in respect of Deposited Securities, (iii) deliver Deposited Securities, together with any dividends or other distributions received with respect thereto and the net proceeds of the sale of any other Deposited Property, in exchange for ADSs surrendered to the Depositary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(iv) take such actions as may be required under applicable law in connection with its role as Depositary under the Deposit Agreement.</w:t>
      </w:r>
    </w:p>
    <w:p>
      <w:pPr>
        <w:spacing w:after="0" w:line="17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At any time after the Termination Date, the Depositary may sell the Deposited Property then held under the Deposit Agreement and shall after such sale hold un-invested the net proceeds of such sale, together with any other cash then held by it under the Deposit Agreement, in an un-segregated account and without liability for interest, for the pro rata benefit of the Holders whose ADSs have not theretofore been surrendered. After making such sale, the Depositary shall be discharged from all obligations under the Deposit Agreement except (i) to account for such net proceeds and other cash (after deducting, or charging, as the case may be, in each case, the fees and charges of, and expenses incurred by, the Depositary, and all applicable taxes or governmental charges for the account of the Holders and Beneficial Owners, in each case upon the terms set forth in Section 5.9 of the Deposit Agreement), and (ii) as may be required at law in connection with the termination of the Deposit Agreement. After the Termination Date, the Company shall be discharged from all obligations under the Deposit Agreement, except for its obligations to the Depositary under Sections 5.8, 5.9 and 7.6 of the Deposit Agreement. The obligations under the terms of the Deposit Agreement of Holders and Beneficial Owners of ADSs outstanding as of the Termination Date shall survive the Termination Date and shall be discharged only when the applicable ADSs are presented by their Holders to the Depositary for cancellation under the terms of the Deposit Agreement (except as specifically provided in the Deposit Agreement).</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90" w:name="page91"/>
    <w:bookmarkEnd w:id="90"/>
    <w:p>
      <w:pPr>
        <w:ind w:right="20" w:firstLine="648"/>
        <w:spacing w:after="0" w:line="293" w:lineRule="auto"/>
        <w:rPr>
          <w:sz w:val="20"/>
          <w:szCs w:val="20"/>
          <w:color w:val="auto"/>
        </w:rPr>
      </w:pPr>
      <w:r>
        <w:rPr>
          <w:rFonts w:ascii="Arial" w:cs="Arial" w:eastAsia="Arial" w:hAnsi="Arial"/>
          <w:sz w:val="16"/>
          <w:szCs w:val="16"/>
          <w:color w:val="auto"/>
        </w:rPr>
        <w:t>Notwithstanding anything contained in the Deposit Agreement or in this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1" w:lineRule="exact"/>
        <w:rPr>
          <w:sz w:val="20"/>
          <w:szCs w:val="20"/>
          <w:color w:val="auto"/>
        </w:rPr>
      </w:pPr>
    </w:p>
    <w:p>
      <w:pPr>
        <w:ind w:right="100" w:firstLine="656"/>
        <w:spacing w:after="0" w:line="266" w:lineRule="auto"/>
        <w:tabs>
          <w:tab w:leader="none" w:pos="1443" w:val="left"/>
        </w:tabs>
        <w:numPr>
          <w:ilvl w:val="1"/>
          <w:numId w:val="5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Compliance with U.S. Securities Laws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Deposit Agreement to the contrary, the withdrawal or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76" w:lineRule="exact"/>
        <w:rPr>
          <w:rFonts w:ascii="Arial" w:cs="Arial" w:eastAsia="Arial" w:hAnsi="Arial"/>
          <w:sz w:val="18"/>
          <w:szCs w:val="18"/>
          <w:b w:val="1"/>
          <w:bCs w:val="1"/>
          <w:color w:val="auto"/>
        </w:rPr>
      </w:pPr>
    </w:p>
    <w:p>
      <w:pPr>
        <w:ind w:firstLine="656"/>
        <w:spacing w:after="0" w:line="285" w:lineRule="auto"/>
        <w:tabs>
          <w:tab w:leader="none" w:pos="1443" w:val="left"/>
        </w:tabs>
        <w:numPr>
          <w:ilvl w:val="1"/>
          <w:numId w:val="5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Pre-Release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further terms and provisions of Section 5.10 of the Deposit Agreement, the Depositary,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and their agents, on their own behalf, may own and deal in any class of securities of the Company and its Affiliates and in ADSs. In its capacity as Depositary, the Depositary shall not lend Shares or ADSs; provided, however, that the Depositary may (i) issue ADSs prior to the receipt of Shares pursuant to Section 2.3 of the Deposit Agreement and (ii) deliver Shares prior to the receipt of ADSs for withdrawal of Deposited Securities pursuant to Section 2.7 of the Deposit Agreement, including ADSs which were issued under (i) above but for which Shares may not have been received (each such transaction a “</w:t>
      </w:r>
      <w:r>
        <w:rPr>
          <w:rFonts w:ascii="Arial" w:cs="Arial" w:eastAsia="Arial" w:hAnsi="Arial"/>
          <w:sz w:val="16"/>
          <w:szCs w:val="16"/>
          <w:u w:val="single" w:color="auto"/>
          <w:color w:val="auto"/>
        </w:rPr>
        <w:t>Pre-Release Transaction</w:t>
      </w:r>
      <w:r>
        <w:rPr>
          <w:rFonts w:ascii="Arial" w:cs="Arial" w:eastAsia="Arial" w:hAnsi="Arial"/>
          <w:sz w:val="16"/>
          <w:szCs w:val="16"/>
          <w:color w:val="auto"/>
        </w:rPr>
        <w:t>”). The Depositary may receive ADSs in lieu of Shares under (i) above and receive Shares in lieu of ADSs under (ii) above. Each such Pre-Release Transaction will be (a) subject to a written agreement whereby the person or entity (the “</w:t>
      </w:r>
      <w:r>
        <w:rPr>
          <w:rFonts w:ascii="Arial" w:cs="Arial" w:eastAsia="Arial" w:hAnsi="Arial"/>
          <w:sz w:val="16"/>
          <w:szCs w:val="16"/>
          <w:u w:val="single" w:color="auto"/>
          <w:color w:val="auto"/>
        </w:rPr>
        <w:t>Applicant</w:t>
      </w:r>
      <w:r>
        <w:rPr>
          <w:rFonts w:ascii="Arial" w:cs="Arial" w:eastAsia="Arial" w:hAnsi="Arial"/>
          <w:sz w:val="16"/>
          <w:szCs w:val="16"/>
          <w:color w:val="auto"/>
        </w:rPr>
        <w:t>”) to whom ADSs or Shares are to be delivered</w:t>
      </w:r>
    </w:p>
    <w:p>
      <w:pPr>
        <w:spacing w:after="0" w:line="1" w:lineRule="exact"/>
        <w:rPr>
          <w:rFonts w:ascii="Arial" w:cs="Arial" w:eastAsia="Arial" w:hAnsi="Arial"/>
          <w:sz w:val="16"/>
          <w:szCs w:val="16"/>
          <w:b w:val="1"/>
          <w:bCs w:val="1"/>
          <w:color w:val="auto"/>
        </w:rPr>
      </w:pPr>
    </w:p>
    <w:p>
      <w:pPr>
        <w:ind w:right="40" w:firstLine="8"/>
        <w:spacing w:after="0" w:line="268" w:lineRule="auto"/>
        <w:tabs>
          <w:tab w:leader="none" w:pos="295"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represents that at the time of the Pre-Release Transaction the Applicant or its customer owns the Shares or ADSs that are to be delivered by the Applicant under such Pre-Release Transaction, (x) agrees to indicate the Depositary as owner of such Shares or ADSs in its records and to hold such Shares or ADSs in trust for the Depositary until such Shares or ADSs are delivered to the Depositary or the Custodian, (y) unconditionally guarantees to deliver to the Depositary or the Custodian, as applicable, such Shares or ADSs, and (z) agrees to any additional restrictions or requirements that the Depositary deems appropriate, (b) at all times fully collateralized with cash, U.S. government securities or such other collateral as the Depositary deems appropriate, (c) terminable by the Depositary on not more than five (5) business days’ notice and (d) subject to such further indemnities and credit regulations as the Depositary deems appropriate. The Depositary will normally limit the number of ADSs and Shares involved in such Pre-Release Transactions at any one time to thirty percent (30%) of the ADSs outstanding (without giving effect to ADSs outstanding under (i) above), provided, however, that the Depositary reserves the right to change or disregard such limit from time to time as it deems appropriate.</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1" w:name="page92"/>
    <w:bookmarkEnd w:id="91"/>
    <w:p>
      <w:pPr>
        <w:ind w:right="60" w:firstLine="648"/>
        <w:spacing w:after="0" w:line="312" w:lineRule="auto"/>
        <w:rPr>
          <w:sz w:val="20"/>
          <w:szCs w:val="20"/>
          <w:color w:val="auto"/>
        </w:rPr>
      </w:pPr>
      <w:r>
        <w:rPr>
          <w:rFonts w:ascii="Arial" w:cs="Arial" w:eastAsia="Arial" w:hAnsi="Arial"/>
          <w:sz w:val="16"/>
          <w:szCs w:val="16"/>
          <w:color w:val="auto"/>
        </w:rPr>
        <w:t>The Depositary may also set limits with respect to the number of ADSs and Shares involved in Pre-Release Transactions with any one person on a case-by-case basis as it deems appropriate. The Depositary may retain for its own account any compensation received by it in conjunction with the foregoing. Collateral provided pursuant to (b) above, but not the earnings thereon, shall be held for the benefit of the Holders (other than the Applicant).</w:t>
      </w:r>
    </w:p>
    <w:p>
      <w:pPr>
        <w:spacing w:after="0" w:line="143" w:lineRule="exact"/>
        <w:rPr>
          <w:sz w:val="20"/>
          <w:szCs w:val="20"/>
          <w:color w:val="auto"/>
        </w:rPr>
      </w:pPr>
    </w:p>
    <w:p>
      <w:pPr>
        <w:ind w:firstLine="656"/>
        <w:spacing w:after="0" w:line="256" w:lineRule="auto"/>
        <w:tabs>
          <w:tab w:leader="none" w:pos="1443"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Deposit Agreement and the ADRs shall be interpreted in accordance with, and all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and thereunder and provisions hereof and thereof shall be governed by, the laws of the State of New York applicable to contracts made and to be wholly performed in that State. Notwithstanding anything contained in the Deposit Agreement, any ADR or any present or future provisions of the laws of the State of New York, the rights of holders of Shares and of any other Deposited Securities and the obligations and duties of the Company in respect of the holders of Shares and other Deposited Securities, as such, shall be governed by the laws of England and Wales (or, if applicable, such other laws as may govern the Deposited Securities).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EACH OF THE PARTIES TO THE DEPOSIT AGREEMENT (INCLUDING, WITHOUT LIMITATION, EACH HOLDER AND BENEFICIAL OWNER) IRREVOCABLY WAIVES, TO THE FULLEST EXTENT PERMITTED BY APPLICABLE LAW, ANY AND ALL RIGHT TO TRIAL BY JURY IN ANY LEGAL PROCEEDING AGAINST THE COMPANY AND/OR THE DEPOSITARY ARISING OUT OF, OR RELATING TO, THE DEPOSIT AGREEMENT, ANY ADR AND ANY TRANSACTIONS CONTEMPLATED THEREIN (WHETHER BASED ON CONTRACT, TORT, COMMON LAW OR OTHERWISE).</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(ASSIGNMENT AND TRANSFER SIGNATURE LINES)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FOR VALUE RECEIVED, the undersigned Holder hereby sell(s), assign(s) and transfer(s) unto ______________________________ whose taxpayer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identification number is _______________________ and whose address including postal zip code is ________________, the within ADR and all rights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thereunder, hereby irrevocably constituting and appointing ________________________ attorney-in-fact to transfer said ADR on the books of the Depositary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full power of substitution in the premises.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Dated:</w:t>
            </w:r>
          </w:p>
        </w:tc>
        <w:tc>
          <w:tcPr>
            <w:tcW w:w="7540" w:type="dxa"/>
            <w:vAlign w:val="bottom"/>
          </w:tcPr>
          <w:p>
            <w:pPr>
              <w:ind w:left="1840"/>
              <w:spacing w:after="0"/>
              <w:rPr>
                <w:sz w:val="20"/>
                <w:szCs w:val="20"/>
                <w:color w:val="auto"/>
              </w:rPr>
            </w:pPr>
            <w:r>
              <w:rPr>
                <w:rFonts w:ascii="Arial" w:cs="Arial" w:eastAsia="Arial" w:hAnsi="Arial"/>
                <w:sz w:val="18"/>
                <w:szCs w:val="18"/>
                <w:color w:val="auto"/>
              </w:rPr>
              <w:t>Name: ________________________________</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23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2340"/>
              <w:spacing w:after="0"/>
              <w:rPr>
                <w:sz w:val="20"/>
                <w:szCs w:val="20"/>
                <w:color w:val="auto"/>
              </w:rPr>
            </w:pPr>
            <w:r>
              <w:rPr>
                <w:rFonts w:ascii="Arial" w:cs="Arial" w:eastAsia="Arial" w:hAnsi="Arial"/>
                <w:sz w:val="18"/>
                <w:szCs w:val="18"/>
                <w:color w:val="auto"/>
              </w:rPr>
              <w:t>Title:</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NOTICE: The signature of the Holder to this assignment must correspond with</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2"/>
              </w:rPr>
              <w:t>the name as written upon the face of the within instrument in every particular,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without alteration or enlargement or any change whatsoever.</w:t>
            </w:r>
          </w:p>
        </w:tc>
        <w:tc>
          <w:tcPr>
            <w:tcW w:w="0" w:type="dxa"/>
            <w:vAlign w:val="bottom"/>
          </w:tcPr>
          <w:p>
            <w:pPr>
              <w:spacing w:after="0"/>
              <w:rPr>
                <w:sz w:val="1"/>
                <w:szCs w:val="1"/>
                <w:color w:val="auto"/>
              </w:rPr>
            </w:pPr>
          </w:p>
        </w:tc>
      </w:tr>
      <w:tr>
        <w:trPr>
          <w:trHeight w:val="418"/>
        </w:trPr>
        <w:tc>
          <w:tcPr>
            <w:tcW w:w="3880" w:type="dxa"/>
            <w:vAlign w:val="bottom"/>
          </w:tcPr>
          <w:p>
            <w:pPr>
              <w:spacing w:after="0"/>
              <w:rPr>
                <w:sz w:val="24"/>
                <w:szCs w:val="24"/>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0"/>
              </w:rPr>
              <w:t>If the endorsement be executed by an attorney, executor, administrator, trustee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3"/>
              </w:rPr>
              <w:t>or guardian, the person executing the endorsement must give his/her full title</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w w:val="91"/>
              </w:rPr>
              <w:t>in such capacity and proper evidence of authority to act in such capacity, if not</w:t>
            </w:r>
          </w:p>
        </w:tc>
        <w:tc>
          <w:tcPr>
            <w:tcW w:w="0" w:type="dxa"/>
            <w:vAlign w:val="bottom"/>
          </w:tcPr>
          <w:p>
            <w:pPr>
              <w:spacing w:after="0"/>
              <w:rPr>
                <w:sz w:val="1"/>
                <w:szCs w:val="1"/>
                <w:color w:val="auto"/>
              </w:rPr>
            </w:pPr>
          </w:p>
        </w:tc>
      </w:tr>
      <w:tr>
        <w:trPr>
          <w:trHeight w:val="230"/>
        </w:trPr>
        <w:tc>
          <w:tcPr>
            <w:tcW w:w="3880" w:type="dxa"/>
            <w:vAlign w:val="bottom"/>
            <w:vMerge w:val="restart"/>
          </w:tcPr>
          <w:p>
            <w:pPr>
              <w:spacing w:after="0"/>
              <w:rPr>
                <w:sz w:val="20"/>
                <w:szCs w:val="20"/>
                <w:color w:val="auto"/>
              </w:rPr>
            </w:pPr>
            <w:r>
              <w:rPr>
                <w:rFonts w:ascii="Arial" w:cs="Arial" w:eastAsia="Arial" w:hAnsi="Arial"/>
                <w:sz w:val="18"/>
                <w:szCs w:val="18"/>
                <w:color w:val="auto"/>
              </w:rPr>
              <w:t>__________________________</w:t>
            </w:r>
          </w:p>
        </w:tc>
        <w:tc>
          <w:tcPr>
            <w:tcW w:w="7540" w:type="dxa"/>
            <w:vAlign w:val="bottom"/>
          </w:tcPr>
          <w:p>
            <w:pPr>
              <w:ind w:left="1840"/>
              <w:spacing w:after="0"/>
              <w:rPr>
                <w:sz w:val="20"/>
                <w:szCs w:val="20"/>
                <w:color w:val="auto"/>
              </w:rPr>
            </w:pPr>
            <w:r>
              <w:rPr>
                <w:rFonts w:ascii="Arial" w:cs="Arial" w:eastAsia="Arial" w:hAnsi="Arial"/>
                <w:sz w:val="18"/>
                <w:szCs w:val="18"/>
                <w:color w:val="auto"/>
              </w:rPr>
              <w:t>on file with the Depositary, must be forwarded with this ADR.</w:t>
            </w:r>
          </w:p>
        </w:tc>
        <w:tc>
          <w:tcPr>
            <w:tcW w:w="0" w:type="dxa"/>
            <w:vAlign w:val="bottom"/>
          </w:tcPr>
          <w:p>
            <w:pPr>
              <w:spacing w:after="0"/>
              <w:rPr>
                <w:sz w:val="1"/>
                <w:szCs w:val="1"/>
                <w:color w:val="auto"/>
              </w:rPr>
            </w:pPr>
          </w:p>
        </w:tc>
      </w:tr>
      <w:tr>
        <w:trPr>
          <w:trHeight w:val="202"/>
        </w:trPr>
        <w:tc>
          <w:tcPr>
            <w:tcW w:w="3880" w:type="dxa"/>
            <w:vAlign w:val="bottom"/>
            <w:vMerge w:val="continue"/>
          </w:tcPr>
          <w:p>
            <w:pPr>
              <w:spacing w:after="0"/>
              <w:rPr>
                <w:sz w:val="17"/>
                <w:szCs w:val="17"/>
                <w:color w:val="auto"/>
              </w:rPr>
            </w:pPr>
          </w:p>
        </w:tc>
        <w:tc>
          <w:tcPr>
            <w:tcW w:w="7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SIGNATURE GUARANTEED</w:t>
            </w:r>
          </w:p>
        </w:tc>
        <w:tc>
          <w:tcPr>
            <w:tcW w:w="7540" w:type="dxa"/>
            <w:vAlign w:val="bottom"/>
            <w:vMerge w:val="restart"/>
          </w:tcPr>
          <w:p>
            <w:pPr>
              <w:ind w:left="1840"/>
              <w:spacing w:after="0"/>
              <w:rPr>
                <w:sz w:val="20"/>
                <w:szCs w:val="20"/>
                <w:color w:val="auto"/>
              </w:rPr>
            </w:pPr>
            <w:r>
              <w:rPr>
                <w:rFonts w:ascii="Arial" w:cs="Arial" w:eastAsia="Arial" w:hAnsi="Arial"/>
                <w:sz w:val="18"/>
                <w:szCs w:val="18"/>
                <w:color w:val="auto"/>
                <w:w w:val="89"/>
              </w:rPr>
              <w:t>All endorsements or assignments of ADRs must be guaranteed by a member of</w:t>
            </w: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7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 Medallion Signature Program approved by the Securities Transfer</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p>
        </w:tc>
        <w:tc>
          <w:tcPr>
            <w:tcW w:w="7540" w:type="dxa"/>
            <w:vAlign w:val="bottom"/>
          </w:tcPr>
          <w:p>
            <w:pPr>
              <w:ind w:left="1840"/>
              <w:spacing w:after="0"/>
              <w:rPr>
                <w:sz w:val="20"/>
                <w:szCs w:val="20"/>
                <w:color w:val="auto"/>
              </w:rPr>
            </w:pPr>
            <w:r>
              <w:rPr>
                <w:rFonts w:ascii="Arial" w:cs="Arial" w:eastAsia="Arial" w:hAnsi="Arial"/>
                <w:sz w:val="18"/>
                <w:szCs w:val="18"/>
                <w:color w:val="auto"/>
              </w:rPr>
              <w:t>Association, Inc.</w:t>
            </w:r>
          </w:p>
        </w:tc>
        <w:tc>
          <w:tcPr>
            <w:tcW w:w="0" w:type="dxa"/>
            <w:vAlign w:val="bottom"/>
          </w:tcPr>
          <w:p>
            <w:pPr>
              <w:spacing w:after="0"/>
              <w:rPr>
                <w:sz w:val="1"/>
                <w:szCs w:val="1"/>
                <w:color w:val="auto"/>
              </w:rPr>
            </w:pPr>
          </w:p>
        </w:tc>
      </w:tr>
      <w:tr>
        <w:trPr>
          <w:trHeight w:val="432"/>
        </w:trPr>
        <w:tc>
          <w:tcPr>
            <w:tcW w:w="3880" w:type="dxa"/>
            <w:vAlign w:val="bottom"/>
          </w:tcPr>
          <w:p>
            <w:pPr>
              <w:spacing w:after="0"/>
              <w:rPr>
                <w:sz w:val="24"/>
                <w:szCs w:val="24"/>
                <w:color w:val="auto"/>
              </w:rPr>
            </w:pPr>
          </w:p>
        </w:tc>
        <w:tc>
          <w:tcPr>
            <w:tcW w:w="7540" w:type="dxa"/>
            <w:vAlign w:val="bottom"/>
          </w:tcPr>
          <w:p>
            <w:pPr>
              <w:ind w:left="1520"/>
              <w:spacing w:after="0"/>
              <w:rPr>
                <w:sz w:val="20"/>
                <w:szCs w:val="20"/>
                <w:color w:val="auto"/>
              </w:rPr>
            </w:pPr>
            <w:r>
              <w:rPr>
                <w:rFonts w:ascii="Arial" w:cs="Arial" w:eastAsia="Arial" w:hAnsi="Arial"/>
                <w:sz w:val="18"/>
                <w:szCs w:val="18"/>
                <w:b w:val="1"/>
                <w:bCs w:val="1"/>
                <w:color w:val="auto"/>
              </w:rPr>
              <w:t>Legends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ADRs issued in respect of Partial Entitlement American Depositary Shares shall bear the following legend on the face of the ADR: “This ADR evidences ADSs representing 'partial entitlement' Shares of Mereo BioPharma Group plc and as such do not entitle the holders thereof to the same per-share entitlement as other Shares (which are 'full entitlement' Shares) issued and outstanding at such time. The ADSs represented by this ADR shall entitle holders to distributions and entitlements identical to other ADSs when the Shares represented by such ADSs become ‘full entitlement’ Shares.”]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 SCHEDULE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ADS FEES AND RELATED CHARGES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 given to such terms in the Deposit Agreement.</w:t>
      </w:r>
    </w:p>
    <w:p>
      <w:pPr>
        <w:spacing w:after="0" w:line="221"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ADS Fees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ADS fees are payable under the terms of the Deposit Agreement:</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3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Service</w:t>
            </w:r>
          </w:p>
        </w:tc>
        <w:tc>
          <w:tcPr>
            <w:tcW w:w="37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Rate</w:t>
            </w:r>
          </w:p>
        </w:tc>
        <w:tc>
          <w:tcPr>
            <w:tcW w:w="374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By Whom Paid</w:t>
            </w: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 Issuance of ADSs (</w:t>
            </w:r>
            <w:r>
              <w:rPr>
                <w:rFonts w:ascii="Arial" w:cs="Arial" w:eastAsia="Arial" w:hAnsi="Arial"/>
                <w:sz w:val="18"/>
                <w:szCs w:val="18"/>
                <w:i w:val="1"/>
                <w:iCs w:val="1"/>
                <w:color w:val="auto"/>
              </w:rPr>
              <w:t>e.g.</w:t>
            </w:r>
            <w:r>
              <w:rPr>
                <w:rFonts w:ascii="Arial" w:cs="Arial" w:eastAsia="Arial" w:hAnsi="Arial"/>
                <w:sz w:val="18"/>
                <w:szCs w:val="18"/>
                <w:color w:val="auto"/>
              </w:rPr>
              <w:t>, an issuance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issued.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3"/>
              </w:rPr>
              <w:t>deposit of Shares, upon a change in the ADS(s)-to-</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issued.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Share(s) ratio, or for any other reason), excluding</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issuances as a result of distributions described in</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paragraph (4) below.</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(2) Cancellation of ADSs (</w:t>
            </w:r>
            <w:r>
              <w:rPr>
                <w:rFonts w:ascii="Arial" w:cs="Arial" w:eastAsia="Arial" w:hAnsi="Arial"/>
                <w:sz w:val="18"/>
                <w:szCs w:val="18"/>
                <w:i w:val="1"/>
                <w:iCs w:val="1"/>
                <w:color w:val="auto"/>
              </w:rPr>
              <w:t>e.g.</w:t>
            </w:r>
            <w:r>
              <w:rPr>
                <w:rFonts w:ascii="Arial" w:cs="Arial" w:eastAsia="Arial" w:hAnsi="Arial"/>
                <w:sz w:val="18"/>
                <w:szCs w:val="18"/>
                <w:color w:val="auto"/>
              </w:rPr>
              <w:t>, a cancellation of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for whom ADSs are being cancelled.</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ADSs for Delivery of deposited Shares, upon a</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cancelled.</w:t>
            </w:r>
          </w:p>
        </w:tc>
        <w:tc>
          <w:tcPr>
            <w:tcW w:w="3740" w:type="dxa"/>
            <w:vAlign w:val="bottom"/>
            <w:tcBorders>
              <w:right w:val="single" w:sz="8" w:color="auto"/>
            </w:tcBorders>
          </w:tcPr>
          <w:p>
            <w:pPr>
              <w:spacing w:after="0"/>
              <w:rPr>
                <w:sz w:val="18"/>
                <w:szCs w:val="18"/>
                <w:color w:val="auto"/>
              </w:rPr>
            </w:pP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change in the ADS(s)-to-Share(s) ratio, or for any</w:t>
            </w:r>
          </w:p>
        </w:tc>
        <w:tc>
          <w:tcPr>
            <w:tcW w:w="37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other reason).</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Distribution of cash dividends or other cash</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7"/>
              </w:rPr>
              <w:t>distributions (</w:t>
            </w:r>
            <w:r>
              <w:rPr>
                <w:rFonts w:ascii="Arial" w:cs="Arial" w:eastAsia="Arial" w:hAnsi="Arial"/>
                <w:sz w:val="18"/>
                <w:szCs w:val="18"/>
                <w:i w:val="1"/>
                <w:iCs w:val="1"/>
                <w:color w:val="auto"/>
                <w:w w:val="97"/>
              </w:rPr>
              <w:t>e.g.</w:t>
            </w:r>
            <w:r>
              <w:rPr>
                <w:rFonts w:ascii="Arial" w:cs="Arial" w:eastAsia="Arial" w:hAnsi="Arial"/>
                <w:sz w:val="18"/>
                <w:szCs w:val="18"/>
                <w:color w:val="auto"/>
                <w:w w:val="97"/>
              </w:rPr>
              <w:t>, upon a sale of rights and other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entitlements).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(4) Distribution of ADSs pursuant to (i) stock</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4"/>
              </w:rPr>
              <w:t>dividends or other free stock distributions, or (ii) an</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exercise of rights to purchase additional ADSs.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(5) Distribution of securities other than ADSs or</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Person to whom the distribution is made.</w:t>
            </w:r>
          </w:p>
        </w:tc>
      </w:tr>
      <w:tr>
        <w:trPr>
          <w:trHeight w:val="216"/>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8"/>
              </w:rPr>
              <w:t>rights to purchase additional ADSs (</w:t>
            </w:r>
            <w:r>
              <w:rPr>
                <w:rFonts w:ascii="Arial" w:cs="Arial" w:eastAsia="Arial" w:hAnsi="Arial"/>
                <w:sz w:val="18"/>
                <w:szCs w:val="18"/>
                <w:i w:val="1"/>
                <w:iCs w:val="1"/>
                <w:color w:val="auto"/>
                <w:w w:val="98"/>
              </w:rPr>
              <w:t>e.g.</w:t>
            </w:r>
            <w:r>
              <w:rPr>
                <w:rFonts w:ascii="Arial" w:cs="Arial" w:eastAsia="Arial" w:hAnsi="Arial"/>
                <w:sz w:val="18"/>
                <w:szCs w:val="18"/>
                <w:color w:val="auto"/>
                <w:w w:val="98"/>
              </w:rPr>
              <w:t>, spin-off</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w:t>
            </w:r>
          </w:p>
        </w:tc>
        <w:tc>
          <w:tcPr>
            <w:tcW w:w="3740" w:type="dxa"/>
            <w:vAlign w:val="bottom"/>
            <w:tcBorders>
              <w:right w:val="single" w:sz="8" w:color="auto"/>
            </w:tcBorders>
          </w:tcPr>
          <w:p>
            <w:pPr>
              <w:spacing w:after="0"/>
              <w:rPr>
                <w:sz w:val="18"/>
                <w:szCs w:val="18"/>
                <w:color w:val="auto"/>
              </w:rPr>
            </w:pPr>
          </w:p>
        </w:tc>
      </w:tr>
      <w:tr>
        <w:trPr>
          <w:trHeight w:val="230"/>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shares).</w:t>
            </w:r>
          </w:p>
        </w:tc>
        <w:tc>
          <w:tcPr>
            <w:tcW w:w="37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r>
        <w:trPr>
          <w:trHeight w:val="222"/>
        </w:trPr>
        <w:tc>
          <w:tcPr>
            <w:tcW w:w="3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 ADS Services.</w:t>
            </w: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Up to U.S. $5.00 per 100 ADSs (or fraction</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Person holding ADSs on the applicable record</w:t>
            </w:r>
          </w:p>
        </w:tc>
      </w:tr>
      <w:tr>
        <w:trPr>
          <w:trHeight w:val="216"/>
        </w:trPr>
        <w:tc>
          <w:tcPr>
            <w:tcW w:w="3900" w:type="dxa"/>
            <w:vAlign w:val="bottom"/>
            <w:tcBorders>
              <w:left w:val="single" w:sz="8" w:color="auto"/>
              <w:right w:val="single" w:sz="8" w:color="auto"/>
            </w:tcBorders>
          </w:tcPr>
          <w:p>
            <w:pPr>
              <w:spacing w:after="0"/>
              <w:rPr>
                <w:sz w:val="18"/>
                <w:szCs w:val="18"/>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thereof) held on the applicable record date(s)</w:t>
            </w:r>
          </w:p>
        </w:tc>
        <w:tc>
          <w:tcPr>
            <w:tcW w:w="37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date(s) established by the Depositary.</w:t>
            </w:r>
          </w:p>
        </w:tc>
      </w:tr>
      <w:tr>
        <w:trPr>
          <w:trHeight w:val="230"/>
        </w:trPr>
        <w:tc>
          <w:tcPr>
            <w:tcW w:w="3900" w:type="dxa"/>
            <w:vAlign w:val="bottom"/>
            <w:tcBorders>
              <w:left w:val="single" w:sz="8" w:color="auto"/>
              <w:right w:val="single" w:sz="8" w:color="auto"/>
            </w:tcBorders>
          </w:tcPr>
          <w:p>
            <w:pPr>
              <w:spacing w:after="0"/>
              <w:rPr>
                <w:sz w:val="20"/>
                <w:szCs w:val="20"/>
                <w:color w:val="auto"/>
              </w:rPr>
            </w:pPr>
          </w:p>
        </w:tc>
        <w:tc>
          <w:tcPr>
            <w:tcW w:w="37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established by the Depositary.</w:t>
            </w:r>
          </w:p>
        </w:tc>
        <w:tc>
          <w:tcPr>
            <w:tcW w:w="3740" w:type="dxa"/>
            <w:vAlign w:val="bottom"/>
            <w:tcBorders>
              <w:right w:val="single" w:sz="8" w:color="auto"/>
            </w:tcBorders>
          </w:tcPr>
          <w:p>
            <w:pPr>
              <w:spacing w:after="0"/>
              <w:rPr>
                <w:sz w:val="20"/>
                <w:szCs w:val="20"/>
                <w:color w:val="auto"/>
              </w:rPr>
            </w:pPr>
          </w:p>
        </w:tc>
      </w:tr>
      <w:tr>
        <w:trPr>
          <w:trHeight w:val="27"/>
        </w:trPr>
        <w:tc>
          <w:tcPr>
            <w:tcW w:w="3900" w:type="dxa"/>
            <w:vAlign w:val="bottom"/>
            <w:tcBorders>
              <w:left w:val="single" w:sz="8" w:color="auto"/>
              <w:bottom w:val="single" w:sz="8" w:color="auto"/>
              <w:right w:val="single" w:sz="8" w:color="auto"/>
            </w:tcBorders>
          </w:tcPr>
          <w:p>
            <w:pPr>
              <w:spacing w:after="0"/>
              <w:rPr>
                <w:sz w:val="2"/>
                <w:szCs w:val="2"/>
                <w:color w:val="auto"/>
              </w:rPr>
            </w:pPr>
          </w:p>
        </w:tc>
        <w:tc>
          <w:tcPr>
            <w:tcW w:w="3780" w:type="dxa"/>
            <w:vAlign w:val="bottom"/>
            <w:tcBorders>
              <w:bottom w:val="single" w:sz="8" w:color="auto"/>
              <w:right w:val="single" w:sz="8" w:color="auto"/>
            </w:tcBorders>
          </w:tcPr>
          <w:p>
            <w:pPr>
              <w:spacing w:after="0"/>
              <w:rPr>
                <w:sz w:val="2"/>
                <w:szCs w:val="2"/>
                <w:color w:val="auto"/>
              </w:rPr>
            </w:pPr>
          </w:p>
        </w:tc>
        <w:tc>
          <w:tcPr>
            <w:tcW w:w="3740" w:type="dxa"/>
            <w:vAlign w:val="bottom"/>
            <w:tcBorders>
              <w:bottom w:val="single" w:sz="8" w:color="auto"/>
              <w:right w:val="single" w:sz="8" w:color="auto"/>
            </w:tcBorders>
          </w:tcPr>
          <w:p>
            <w:pPr>
              <w:spacing w:after="0"/>
              <w:rPr>
                <w:sz w:val="2"/>
                <w:szCs w:val="2"/>
                <w:color w:val="auto"/>
              </w:rPr>
            </w:pPr>
          </w:p>
        </w:tc>
      </w:tr>
    </w:tbl>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4" w:name="page95"/>
    <w:bookmarkEnd w:id="94"/>
    <w:p>
      <w:pPr>
        <w:ind w:left="660" w:hanging="652"/>
        <w:spacing w:after="0"/>
        <w:tabs>
          <w:tab w:leader="none" w:pos="6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w:t>
      </w:r>
    </w:p>
    <w:p>
      <w:pPr>
        <w:spacing w:after="0" w:line="229"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The Company, Holders, Beneficial Owners, persons depositing Shares or withdrawing Deposited Securities in connection with ADS issuances and cancellations, and persons for whom ADSs are issued or cancelled shall be responsible for the following ADS charges under the terms of the Deposit Agreement:</w:t>
      </w:r>
    </w:p>
    <w:p>
      <w:pPr>
        <w:spacing w:after="0" w:line="181" w:lineRule="exact"/>
        <w:rPr>
          <w:sz w:val="20"/>
          <w:szCs w:val="20"/>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225" w:lineRule="exact"/>
        <w:rPr>
          <w:rFonts w:ascii="Arial" w:cs="Arial" w:eastAsia="Arial" w:hAnsi="Arial"/>
          <w:sz w:val="18"/>
          <w:szCs w:val="18"/>
          <w:color w:val="auto"/>
        </w:rPr>
      </w:pPr>
    </w:p>
    <w:p>
      <w:pPr>
        <w:ind w:left="660" w:right="380" w:hanging="652"/>
        <w:spacing w:after="0" w:line="264"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on the share register and applicable to transfers of Shares or other Deposited Securities to or from the name of the Custodian, the Depositary or any nominees upon the making of deposits and withdrawals, respectively;</w:t>
      </w:r>
    </w:p>
    <w:p>
      <w:pPr>
        <w:spacing w:after="0" w:line="181" w:lineRule="exact"/>
        <w:rPr>
          <w:rFonts w:ascii="Arial" w:cs="Arial" w:eastAsia="Arial" w:hAnsi="Arial"/>
          <w:sz w:val="18"/>
          <w:szCs w:val="18"/>
          <w:color w:val="auto"/>
        </w:rPr>
      </w:pPr>
    </w:p>
    <w:p>
      <w:pPr>
        <w:ind w:left="660" w:right="18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cable, telex and facsimile transmission and delivery expenses as are expressly provided in the Deposit Agreement to be at the expense of the person depositing Shares or withdrawing Deposited Securities or of the Holders and Beneficial Owners of ADSs;</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225" w:lineRule="exact"/>
        <w:rPr>
          <w:rFonts w:ascii="Arial" w:cs="Arial" w:eastAsia="Arial" w:hAnsi="Arial"/>
          <w:sz w:val="18"/>
          <w:szCs w:val="18"/>
          <w:color w:val="auto"/>
        </w:rPr>
      </w:pPr>
    </w:p>
    <w:p>
      <w:pPr>
        <w:ind w:left="660" w:right="3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 and</w:t>
      </w:r>
    </w:p>
    <w:p>
      <w:pPr>
        <w:spacing w:after="0" w:line="170" w:lineRule="exact"/>
        <w:rPr>
          <w:rFonts w:ascii="Arial" w:cs="Arial" w:eastAsia="Arial" w:hAnsi="Arial"/>
          <w:sz w:val="18"/>
          <w:szCs w:val="18"/>
          <w:color w:val="auto"/>
        </w:rPr>
      </w:pPr>
    </w:p>
    <w:p>
      <w:pPr>
        <w:jc w:val="center"/>
        <w:ind w:left="5580" w:hanging="5572"/>
        <w:spacing w:after="0" w:line="528" w:lineRule="auto"/>
        <w:tabs>
          <w:tab w:leader="none" w:pos="657"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240" w:top="364"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1246505</wp:posOffset>
            </wp:positionH>
            <wp:positionV relativeFrom="page">
              <wp:posOffset>397510</wp:posOffset>
            </wp:positionV>
            <wp:extent cx="5042535" cy="677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042535" cy="67754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Citibank, N.A. – ADR Department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color w:val="auto"/>
        </w:rPr>
        <w:t>We refer to the Registration Statement on Form F-6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to be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by the legal entity created by the Deposit Agreement (as hereinafter defined) for the purpose of registering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100,000,000 American Depositary Shares (the “</w:t>
      </w:r>
      <w:r>
        <w:rPr>
          <w:rFonts w:ascii="Arial" w:cs="Arial" w:eastAsia="Arial" w:hAnsi="Arial"/>
          <w:sz w:val="17"/>
          <w:szCs w:val="17"/>
          <w:u w:val="single" w:color="auto"/>
          <w:color w:val="auto"/>
        </w:rPr>
        <w:t>ADSs</w:t>
      </w:r>
      <w:r>
        <w:rPr>
          <w:rFonts w:ascii="Arial" w:cs="Arial" w:eastAsia="Arial" w:hAnsi="Arial"/>
          <w:sz w:val="17"/>
          <w:szCs w:val="17"/>
          <w:color w:val="auto"/>
        </w:rPr>
        <w:t>”) to be issued under the Deposit Agreement, by and among Citibank, N.A., as Depositary, Mereo BioPharma Group plc, a public limited company incorporated under the laws of England and Wales (the “</w:t>
      </w:r>
      <w:r>
        <w:rPr>
          <w:rFonts w:ascii="Arial" w:cs="Arial" w:eastAsia="Arial" w:hAnsi="Arial"/>
          <w:sz w:val="17"/>
          <w:szCs w:val="17"/>
          <w:u w:val="single" w:color="auto"/>
          <w:color w:val="auto"/>
        </w:rPr>
        <w:t>Company</w:t>
      </w:r>
      <w:r>
        <w:rPr>
          <w:rFonts w:ascii="Arial" w:cs="Arial" w:eastAsia="Arial" w:hAnsi="Arial"/>
          <w:sz w:val="17"/>
          <w:szCs w:val="17"/>
          <w:color w:val="auto"/>
        </w:rPr>
        <w:t>”), and all Holders and Beneficial Owners (each as defined in the Deposit Agreement and hereinafter used as so defined) of ADSs issued thereunder, a draft copy of which is being filed as Exhibit (a) to the Registration Statement (the “</w:t>
      </w:r>
      <w:r>
        <w:rPr>
          <w:rFonts w:ascii="Arial" w:cs="Arial" w:eastAsia="Arial" w:hAnsi="Arial"/>
          <w:sz w:val="17"/>
          <w:szCs w:val="17"/>
          <w:u w:val="single" w:color="auto"/>
          <w:color w:val="auto"/>
        </w:rPr>
        <w:t>Deposit Agreement</w:t>
      </w:r>
      <w:r>
        <w:rPr>
          <w:rFonts w:ascii="Arial" w:cs="Arial" w:eastAsia="Arial" w:hAnsi="Arial"/>
          <w:sz w:val="17"/>
          <w:szCs w:val="17"/>
          <w:color w:val="auto"/>
        </w:rPr>
        <w:t>”). Each ADS will represent, subject to the terms and conditions of the Deposit Agreement, the laws of England and Wales and, if applicable, the American Depositary Receipt (“</w:t>
      </w:r>
      <w:r>
        <w:rPr>
          <w:rFonts w:ascii="Arial" w:cs="Arial" w:eastAsia="Arial" w:hAnsi="Arial"/>
          <w:sz w:val="17"/>
          <w:szCs w:val="17"/>
          <w:u w:val="single" w:color="auto"/>
          <w:color w:val="auto"/>
        </w:rPr>
        <w:t>ADR</w:t>
      </w:r>
      <w:r>
        <w:rPr>
          <w:rFonts w:ascii="Arial" w:cs="Arial" w:eastAsia="Arial" w:hAnsi="Arial"/>
          <w:sz w:val="17"/>
          <w:szCs w:val="17"/>
          <w:color w:val="auto"/>
        </w:rPr>
        <w:t>”) evidencing such ADS, the right to receive ordinary shares of the Company (the “</w:t>
      </w:r>
      <w:r>
        <w:rPr>
          <w:rFonts w:ascii="Arial" w:cs="Arial" w:eastAsia="Arial" w:hAnsi="Arial"/>
          <w:sz w:val="17"/>
          <w:szCs w:val="17"/>
          <w:u w:val="single" w:color="auto"/>
          <w:color w:val="auto"/>
        </w:rPr>
        <w:t>Shares</w:t>
      </w:r>
      <w:r>
        <w:rPr>
          <w:rFonts w:ascii="Arial" w:cs="Arial" w:eastAsia="Arial" w:hAnsi="Arial"/>
          <w:sz w:val="17"/>
          <w:szCs w:val="17"/>
          <w:color w:val="auto"/>
        </w:rPr>
        <w:t>”).</w:t>
      </w:r>
    </w:p>
    <w:p>
      <w:pPr>
        <w:spacing w:after="0" w:line="179" w:lineRule="exact"/>
        <w:rPr>
          <w:sz w:val="20"/>
          <w:szCs w:val="20"/>
          <w:color w:val="auto"/>
        </w:rPr>
      </w:pPr>
    </w:p>
    <w:p>
      <w:pPr>
        <w:ind w:right="60" w:firstLine="1297"/>
        <w:spacing w:after="0" w:line="271" w:lineRule="auto"/>
        <w:rPr>
          <w:sz w:val="20"/>
          <w:szCs w:val="20"/>
          <w:color w:val="auto"/>
        </w:rPr>
      </w:pPr>
      <w:r>
        <w:rPr>
          <w:rFonts w:ascii="Arial" w:cs="Arial" w:eastAsia="Arial" w:hAnsi="Arial"/>
          <w:sz w:val="17"/>
          <w:szCs w:val="17"/>
          <w:color w:val="auto"/>
        </w:rPr>
        <w:t>Nothing contained herein or in any document referred to herein is intended by this firm to be used, and the addressees hereof cannot use anything contained herein or in any document referred to herein, as “tax advice” (within the meaning given to such term by the United States Internal Revenue Service (“</w:t>
      </w:r>
      <w:r>
        <w:rPr>
          <w:rFonts w:ascii="Arial" w:cs="Arial" w:eastAsia="Arial" w:hAnsi="Arial"/>
          <w:sz w:val="17"/>
          <w:szCs w:val="17"/>
          <w:u w:val="single" w:color="auto"/>
          <w:color w:val="auto"/>
        </w:rPr>
        <w:t>IRS</w:t>
      </w:r>
      <w:r>
        <w:rPr>
          <w:rFonts w:ascii="Arial" w:cs="Arial" w:eastAsia="Arial" w:hAnsi="Arial"/>
          <w:sz w:val="17"/>
          <w:szCs w:val="17"/>
          <w:color w:val="auto"/>
        </w:rPr>
        <w:t>”) in IRS Circular 230 and any related interpretative advice issued by the IRS in respect of IRS Circular 230 prior to the date hereof, and hereinafter used within such meaning and interpretative advice). Without admitting that anything contained herein or in any document referred to herein constitutes “tax advice” for any purpose, notice is hereby given that, to the extent anything contained herein or in any document referred to herein constitutes, or is or may be interpreted by any court, by the IRS or by any other administrative body to constitute, “tax advice,” such “tax advice” is not intended or written to be used, and cannot be used, for the purpose of (i) avoiding penalties under the United States Internal Revenue Code of 1986, as amended, or (ii) promoting, marketing or recommending to any party any transaction or matter addressed herein.</w:t>
      </w:r>
    </w:p>
    <w:p>
      <w:pPr>
        <w:spacing w:after="0" w:line="179" w:lineRule="exact"/>
        <w:rPr>
          <w:sz w:val="20"/>
          <w:szCs w:val="20"/>
          <w:color w:val="auto"/>
        </w:rPr>
      </w:pPr>
    </w:p>
    <w:p>
      <w:pPr>
        <w:ind w:right="140" w:firstLine="1297"/>
        <w:spacing w:after="0" w:line="259" w:lineRule="auto"/>
        <w:rPr>
          <w:sz w:val="20"/>
          <w:szCs w:val="20"/>
          <w:color w:val="auto"/>
        </w:rPr>
      </w:pPr>
      <w:r>
        <w:rPr>
          <w:rFonts w:ascii="Arial" w:cs="Arial" w:eastAsia="Arial" w:hAnsi="Arial"/>
          <w:sz w:val="18"/>
          <w:szCs w:val="18"/>
          <w:color w:val="auto"/>
        </w:rPr>
        <w:t>Assuming that, at the time of their issuance, the Registration Statement will have been declared effective by the SEC, the Deposit Agreement will have been duly executed and delivered, and the Shares will have been legally issued, we are of the opinion that the ADSs, when issued in accordance with the terms of the Deposit Agreement and the Registration Statement, will be legally issued and will entitle the Holders to the rights specified in the Deposit Agreement and, if applicable, the ADR(s) evidencing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96" w:name="page97"/>
    <w:bookmarkEnd w:id="96"/>
    <w:p>
      <w:pPr>
        <w:ind w:firstLine="1297"/>
        <w:spacing w:after="0" w:line="264" w:lineRule="auto"/>
        <w:rPr>
          <w:sz w:val="20"/>
          <w:szCs w:val="20"/>
          <w:color w:val="auto"/>
        </w:rPr>
      </w:pPr>
      <w:r>
        <w:rPr>
          <w:rFonts w:ascii="Arial" w:cs="Arial" w:eastAsia="Arial" w:hAnsi="Arial"/>
          <w:sz w:val="18"/>
          <w:szCs w:val="18"/>
          <w:color w:val="auto"/>
        </w:rPr>
        <w:t>This opinion is limited to the laws of the State of New York and the Federal laws of the United States. Without admitting that we are within the category of persons whose consent is required under Section 7 of the Securities Act, we hereby consent to the use of this opinion as Exhibit (d) to the Registration Statement.</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PATTERSON BELKNAP WEBB &amp; TYLER LLP</w:t>
      </w:r>
    </w:p>
    <w:p>
      <w:pPr>
        <w:spacing w:after="0" w:line="229" w:lineRule="exact"/>
        <w:rPr>
          <w:sz w:val="20"/>
          <w:szCs w:val="20"/>
          <w:color w:val="auto"/>
        </w:rPr>
      </w:pPr>
    </w:p>
    <w:p>
      <w:pPr>
        <w:jc w:val="both"/>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Jean-Claude Lanza</w:t>
      </w:r>
    </w:p>
    <w:p>
      <w:pPr>
        <w:spacing w:after="0" w:line="23" w:lineRule="exact"/>
        <w:rPr>
          <w:sz w:val="20"/>
          <w:szCs w:val="20"/>
          <w:color w:val="auto"/>
        </w:rPr>
      </w:pPr>
    </w:p>
    <w:p>
      <w:pPr>
        <w:jc w:val="right"/>
        <w:ind w:right="4000"/>
        <w:spacing w:after="0"/>
        <w:rPr>
          <w:sz w:val="20"/>
          <w:szCs w:val="20"/>
          <w:color w:val="auto"/>
        </w:rPr>
      </w:pPr>
      <w:r>
        <w:rPr>
          <w:rFonts w:ascii="Arial" w:cs="Arial" w:eastAsia="Arial" w:hAnsi="Arial"/>
          <w:sz w:val="18"/>
          <w:szCs w:val="18"/>
          <w:color w:val="auto"/>
        </w:rPr>
        <w:t>A Member of the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60"/>
      </w:cols>
      <w:pgMar w:left="240" w:top="34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Letter"/>
      <w:start w:val="1"/>
    </w:lvl>
  </w:abstractNum>
  <w:abstractNum w:abstractNumId="2">
    <w:nsid w:val="7C3DBD3D"/>
    <w:multiLevelType w:val="hybridMultilevel"/>
    <w:lvl w:ilvl="0">
      <w:lvlJc w:val="left"/>
      <w:lvlText w:val="(%1)"/>
      <w:numFmt w:val="lowerLetter"/>
      <w:start w:val="1"/>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1"/>
    </w:lvl>
    <w:lvl w:ilvl="1">
      <w:lvlJc w:val="left"/>
      <w:lvlText w:val="(%2)"/>
      <w:numFmt w:val="lowerLetter"/>
      <w:start w:val="2"/>
    </w:lvl>
  </w:abstractNum>
  <w:abstractNum w:abstractNumId="6">
    <w:nsid w:val="4516DDE9"/>
    <w:multiLevelType w:val="hybridMultilevel"/>
    <w:lvl w:ilvl="0">
      <w:lvlJc w:val="left"/>
      <w:lvlText w:val="(%1)"/>
      <w:numFmt w:val="lowerLetter"/>
      <w:start w:val="35"/>
    </w:lvl>
    <w:lvl w:ilvl="1">
      <w:lvlJc w:val="left"/>
      <w:lvlText w:val="(%2)"/>
      <w:numFmt w:val="lowerLetter"/>
      <w:start w:val="3"/>
    </w:lvl>
  </w:abstractNum>
  <w:abstractNum w:abstractNumId="7">
    <w:nsid w:val="3006C83E"/>
    <w:multiLevelType w:val="hybridMultilevel"/>
    <w:lvl w:ilvl="0">
      <w:lvlJc w:val="left"/>
      <w:lvlText w:val="%1"/>
      <w:numFmt w:val="lowerLetter"/>
      <w:start w:val="1"/>
    </w:lvl>
    <w:lvl w:ilvl="1">
      <w:lvlJc w:val="left"/>
      <w:lvlText w:val="(%2)"/>
      <w:numFmt w:val="lowerLetter"/>
      <w:start w:val="1"/>
    </w:lvl>
  </w:abstractNum>
  <w:abstractNum w:abstractNumId="8">
    <w:nsid w:val="614FD4A1"/>
    <w:multiLevelType w:val="hybridMultilevel"/>
    <w:lvl w:ilvl="0">
      <w:lvlJc w:val="left"/>
      <w:lvlText w:val="(%1)"/>
      <w:numFmt w:val="lowerLetter"/>
      <w:start w:val="26"/>
    </w:lvl>
    <w:lvl w:ilvl="1">
      <w:lvlJc w:val="left"/>
      <w:lvlText w:val="%2"/>
      <w:numFmt w:val="lowerLetter"/>
      <w:start w:val="1"/>
    </w:lvl>
  </w:abstractNum>
  <w:abstractNum w:abstractNumId="9">
    <w:nsid w:val="419AC241"/>
    <w:multiLevelType w:val="hybridMultilevel"/>
    <w:lvl w:ilvl="0">
      <w:lvlJc w:val="left"/>
      <w:lvlText w:val="(%1)"/>
      <w:numFmt w:val="lowerLetter"/>
      <w:start w:val="35"/>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abstractNum>
  <w:abstractNum w:abstractNumId="12">
    <w:nsid w:val="5072367"/>
    <w:multiLevelType w:val="hybridMultilevel"/>
    <w:lvl w:ilvl="0">
      <w:lvlJc w:val="left"/>
      <w:lvlText w:val="(%1)"/>
      <w:numFmt w:val="lowerLetter"/>
      <w:start w:val="3"/>
    </w:lvl>
  </w:abstractNum>
  <w:abstractNum w:abstractNumId="13">
    <w:nsid w:val="3804823E"/>
    <w:multiLevelType w:val="hybridMultilevel"/>
    <w:lvl w:ilvl="0">
      <w:lvlJc w:val="left"/>
      <w:lvlText w:val="(%1)"/>
      <w:numFmt w:val="lowerRoman"/>
      <w:start w:val="1"/>
    </w:lvl>
  </w:abstractNum>
  <w:abstractNum w:abstractNumId="14">
    <w:nsid w:val="77465F01"/>
    <w:multiLevelType w:val="hybridMultilevel"/>
    <w:lvl w:ilvl="0">
      <w:lvlJc w:val="left"/>
      <w:lvlText w:val="(%1)"/>
      <w:numFmt w:val="lowerRoman"/>
      <w:start w:val="1"/>
    </w:lvl>
  </w:abstractNum>
  <w:abstractNum w:abstractNumId="15">
    <w:nsid w:val="7724C67E"/>
    <w:multiLevelType w:val="hybridMultilevel"/>
    <w:lvl w:ilvl="0">
      <w:lvlJc w:val="left"/>
      <w:lvlText w:val="(%1)"/>
      <w:numFmt w:val="lowerRoman"/>
      <w:start w:val="5"/>
    </w:lvl>
  </w:abstractNum>
  <w:abstractNum w:abstractNumId="16">
    <w:nsid w:val="5C482A97"/>
    <w:multiLevelType w:val="hybridMultilevel"/>
    <w:lvl w:ilvl="0">
      <w:lvlJc w:val="left"/>
      <w:lvlText w:val="%1"/>
      <w:numFmt w:val="lowerLetter"/>
      <w:start w:val="1"/>
    </w:lvl>
    <w:lvl w:ilvl="1">
      <w:lvlJc w:val="left"/>
      <w:lvlText w:val="(%2)"/>
      <w:numFmt w:val="lowerLetter"/>
      <w:start w:val="1"/>
    </w:lvl>
  </w:abstractNum>
  <w:abstractNum w:abstractNumId="17">
    <w:nsid w:val="2463B9EA"/>
    <w:multiLevelType w:val="hybridMultilevel"/>
    <w:lvl w:ilvl="0">
      <w:lvlJc w:val="left"/>
      <w:lvlText w:val="(%1)"/>
      <w:numFmt w:val="lowerLetter"/>
      <w:start w:val="35"/>
    </w:lvl>
    <w:lvl w:ilvl="1">
      <w:lvlJc w:val="left"/>
      <w:lvlText w:val="(%2)"/>
      <w:numFmt w:val="lowerLetter"/>
      <w:start w:val="2"/>
    </w:lvl>
  </w:abstractNum>
  <w:abstractNum w:abstractNumId="18">
    <w:nsid w:val="5E884ADC"/>
    <w:multiLevelType w:val="hybridMultilevel"/>
    <w:lvl w:ilvl="0">
      <w:lvlJc w:val="left"/>
      <w:lvlText w:val="(%1)"/>
      <w:numFmt w:val="lowerLetter"/>
      <w:start w:val="3"/>
    </w:lvl>
  </w:abstractNum>
  <w:abstractNum w:abstractNumId="19">
    <w:nsid w:val="51EAD36B"/>
    <w:multiLevelType w:val="hybridMultilevel"/>
    <w:lvl w:ilvl="0">
      <w:lvlJc w:val="left"/>
      <w:lvlText w:val="%1"/>
      <w:numFmt w:val="lowerLetter"/>
      <w:start w:val="1"/>
    </w:lvl>
    <w:lvl w:ilvl="1">
      <w:lvlJc w:val="left"/>
      <w:lvlText w:val="(%2)"/>
      <w:numFmt w:val="lowerLetter"/>
      <w:start w:val="1"/>
    </w:lvl>
  </w:abstractNum>
  <w:abstractNum w:abstractNumId="20">
    <w:nsid w:val="2D517796"/>
    <w:multiLevelType w:val="hybridMultilevel"/>
    <w:lvl w:ilvl="0">
      <w:lvlJc w:val="left"/>
      <w:lvlText w:val="(%1)"/>
      <w:numFmt w:val="lowerLetter"/>
      <w:start w:val="2"/>
    </w:lvl>
    <w:lvl w:ilvl="1">
      <w:lvlJc w:val="left"/>
      <w:lvlText w:val="(%2)"/>
      <w:numFmt w:val="lowerLetter"/>
      <w:start w:val="4"/>
    </w:lvl>
  </w:abstractNum>
  <w:abstractNum w:abstractNumId="21">
    <w:nsid w:val="580BD78F"/>
    <w:multiLevelType w:val="hybridMultilevel"/>
    <w:lvl w:ilvl="0">
      <w:lvlJc w:val="left"/>
      <w:lvlText w:val="(%1)"/>
      <w:numFmt w:val="lowerRoman"/>
      <w:start w:val="4"/>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Roman"/>
      <w:start w:val="1"/>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decimal"/>
      <w:start w:val="2"/>
    </w:lvl>
  </w:abstractNum>
  <w:abstractNum w:abstractNumId="27">
    <w:nsid w:val="1D4ED43B"/>
    <w:multiLevelType w:val="hybridMultilevel"/>
    <w:lvl w:ilvl="0">
      <w:lvlJc w:val="left"/>
      <w:lvlText w:val="(%1)"/>
      <w:numFmt w:val="decimal"/>
      <w:start w:val="3"/>
    </w:lvl>
  </w:abstractNum>
  <w:abstractNum w:abstractNumId="28">
    <w:nsid w:val="725A06FB"/>
    <w:multiLevelType w:val="hybridMultilevel"/>
    <w:lvl w:ilvl="0">
      <w:lvlJc w:val="left"/>
      <w:lvlText w:val="(%1)"/>
      <w:numFmt w:val="decimal"/>
      <w:start w:val="4"/>
    </w:lvl>
  </w:abstractNum>
  <w:abstractNum w:abstractNumId="29">
    <w:nsid w:val="2CD89A32"/>
    <w:multiLevelType w:val="hybridMultilevel"/>
    <w:lvl w:ilvl="0">
      <w:lvlJc w:val="left"/>
      <w:lvlText w:val="(%1)"/>
      <w:numFmt w:val="decimal"/>
      <w:start w:val="5"/>
    </w:lvl>
  </w:abstractNum>
  <w:abstractNum w:abstractNumId="30">
    <w:nsid w:val="57E4CCAF"/>
    <w:multiLevelType w:val="hybridMultilevel"/>
    <w:lvl w:ilvl="0">
      <w:lvlJc w:val="left"/>
      <w:lvlText w:val="(%1)"/>
      <w:numFmt w:val="decimal"/>
      <w:start w:val="7"/>
    </w:lvl>
  </w:abstractNum>
  <w:abstractNum w:abstractNumId="31">
    <w:nsid w:val="7A6D8D3C"/>
    <w:multiLevelType w:val="hybridMultilevel"/>
    <w:lvl w:ilvl="0">
      <w:lvlJc w:val="left"/>
      <w:lvlText w:val="(%1)"/>
      <w:numFmt w:val="decimal"/>
      <w:start w:val="10"/>
    </w:lvl>
    <w:lvl w:ilvl="1">
      <w:lvlJc w:val="left"/>
      <w:lvlText w:val="(%2)"/>
      <w:numFmt w:val="lowerRoman"/>
      <w:start w:val="1"/>
    </w:lvl>
  </w:abstractNum>
  <w:abstractNum w:abstractNumId="32">
    <w:nsid w:val="4B588F54"/>
    <w:multiLevelType w:val="hybridMultilevel"/>
    <w:lvl w:ilvl="0">
      <w:lvlJc w:val="left"/>
      <w:lvlText w:val="(%1)"/>
      <w:numFmt w:val="lowerRoman"/>
      <w:start w:val="2"/>
    </w:lvl>
  </w:abstractNum>
  <w:abstractNum w:abstractNumId="33">
    <w:nsid w:val="542289EC"/>
    <w:multiLevelType w:val="hybridMultilevel"/>
    <w:lvl w:ilvl="0">
      <w:lvlJc w:val="left"/>
      <w:lvlText w:val="(%1)"/>
      <w:numFmt w:val="lowerLetter"/>
      <w:start w:val="1"/>
    </w:lvl>
  </w:abstractNum>
  <w:abstractNum w:abstractNumId="34">
    <w:nsid w:val="6DE91B18"/>
    <w:multiLevelType w:val="hybridMultilevel"/>
    <w:lvl w:ilvl="0">
      <w:lvlJc w:val="left"/>
      <w:lvlText w:val="(%1)"/>
      <w:numFmt w:val="lowerLetter"/>
      <w:start w:val="4"/>
    </w:lvl>
  </w:abstractNum>
  <w:abstractNum w:abstractNumId="35">
    <w:nsid w:val="38437FDB"/>
    <w:multiLevelType w:val="hybridMultilevel"/>
    <w:lvl w:ilvl="0">
      <w:lvlJc w:val="left"/>
      <w:lvlText w:val="(%1)"/>
      <w:numFmt w:val="decimal"/>
      <w:start w:val="12"/>
    </w:lvl>
  </w:abstractNum>
  <w:abstractNum w:abstractNumId="36">
    <w:nsid w:val="7644A45C"/>
    <w:multiLevelType w:val="hybridMultilevel"/>
    <w:lvl w:ilvl="0">
      <w:lvlJc w:val="left"/>
      <w:lvlText w:val="(%1)"/>
      <w:numFmt w:val="decimal"/>
      <w:start w:val="14"/>
    </w:lvl>
  </w:abstractNum>
  <w:abstractNum w:abstractNumId="37">
    <w:nsid w:val="32FFF902"/>
    <w:multiLevelType w:val="hybridMultilevel"/>
    <w:lvl w:ilvl="0">
      <w:lvlJc w:val="left"/>
      <w:lvlText w:val="(%1)"/>
      <w:numFmt w:val="decimal"/>
      <w:start w:val="15"/>
    </w:lvl>
  </w:abstractNum>
  <w:abstractNum w:abstractNumId="38">
    <w:nsid w:val="684A481A"/>
    <w:multiLevelType w:val="hybridMultilevel"/>
    <w:lvl w:ilvl="0">
      <w:lvlJc w:val="left"/>
      <w:lvlText w:val="(%1)"/>
      <w:numFmt w:val="lowerLetter"/>
      <w:start w:val="2"/>
    </w:lvl>
  </w:abstractNum>
  <w:abstractNum w:abstractNumId="39">
    <w:nsid w:val="579478FE"/>
    <w:multiLevelType w:val="hybridMultilevel"/>
    <w:lvl w:ilvl="0">
      <w:lvlJc w:val="left"/>
      <w:lvlText w:val="(%1)"/>
      <w:numFmt w:val="lowerLetter"/>
      <w:start w:val="3"/>
    </w:lvl>
  </w:abstractNum>
  <w:abstractNum w:abstractNumId="40">
    <w:nsid w:val="749ABB43"/>
    <w:multiLevelType w:val="hybridMultilevel"/>
    <w:lvl w:ilvl="0">
      <w:lvlJc w:val="left"/>
      <w:lvlText w:val="%1"/>
      <w:numFmt w:val="lowerLetter"/>
      <w:start w:val="1"/>
    </w:lvl>
    <w:lvl w:ilvl="1">
      <w:lvlJc w:val="left"/>
      <w:lvlText w:val="(%2)"/>
      <w:numFmt w:val="lowerLetter"/>
      <w:start w:val="4"/>
    </w:lvl>
  </w:abstractNum>
  <w:abstractNum w:abstractNumId="41">
    <w:nsid w:val="3DC240FB"/>
    <w:multiLevelType w:val="hybridMultilevel"/>
    <w:lvl w:ilvl="0">
      <w:lvlJc w:val="left"/>
      <w:lvlText w:val="(%1)"/>
      <w:numFmt w:val="lowerLetter"/>
      <w:start w:val="61"/>
    </w:lvl>
    <w:lvl w:ilvl="1">
      <w:lvlJc w:val="left"/>
      <w:lvlText w:val="%2"/>
      <w:numFmt w:val="lowerLetter"/>
      <w:start w:val="1"/>
    </w:lvl>
  </w:abstractNum>
  <w:abstractNum w:abstractNumId="42">
    <w:nsid w:val="1BA026FA"/>
    <w:multiLevelType w:val="hybridMultilevel"/>
    <w:lvl w:ilvl="0">
      <w:lvlJc w:val="left"/>
      <w:lvlText w:val="(%1)"/>
      <w:numFmt w:val="lowerLetter"/>
      <w:start w:val="5"/>
    </w:lvl>
  </w:abstractNum>
  <w:abstractNum w:abstractNumId="43">
    <w:nsid w:val="79A1DEAA"/>
    <w:multiLevelType w:val="hybridMultilevel"/>
    <w:lvl w:ilvl="0">
      <w:lvlJc w:val="left"/>
      <w:lvlText w:val="(%1)"/>
      <w:numFmt w:val="lowerRoman"/>
      <w:start w:val="1"/>
    </w:lvl>
  </w:abstractNum>
  <w:abstractNum w:abstractNumId="44">
    <w:nsid w:val="75C6C33A"/>
    <w:multiLevelType w:val="hybridMultilevel"/>
    <w:lvl w:ilvl="0">
      <w:lvlJc w:val="left"/>
      <w:lvlText w:val="(%1)"/>
      <w:numFmt w:val="decimal"/>
      <w:start w:val="16"/>
    </w:lvl>
  </w:abstractNum>
  <w:abstractNum w:abstractNumId="45">
    <w:nsid w:val="12E685FB"/>
    <w:multiLevelType w:val="hybridMultilevel"/>
    <w:lvl w:ilvl="0">
      <w:lvlJc w:val="left"/>
      <w:lvlText w:val="(%1)"/>
      <w:numFmt w:val="decimal"/>
      <w:start w:val="17"/>
    </w:lvl>
  </w:abstractNum>
  <w:abstractNum w:abstractNumId="46">
    <w:nsid w:val="70C6A529"/>
    <w:multiLevelType w:val="hybridMultilevel"/>
    <w:lvl w:ilvl="0">
      <w:lvlJc w:val="left"/>
      <w:lvlText w:val="(%1)"/>
      <w:numFmt w:val="decimal"/>
      <w:start w:val="18"/>
    </w:lvl>
  </w:abstractNum>
  <w:abstractNum w:abstractNumId="47">
    <w:nsid w:val="520EEDD1"/>
    <w:multiLevelType w:val="hybridMultilevel"/>
    <w:lvl w:ilvl="0">
      <w:lvlJc w:val="left"/>
      <w:lvlText w:val="(%1)"/>
      <w:numFmt w:val="decimal"/>
      <w:start w:val="19"/>
    </w:lvl>
  </w:abstractNum>
  <w:abstractNum w:abstractNumId="48">
    <w:nsid w:val="374A3FE6"/>
    <w:multiLevelType w:val="hybridMultilevel"/>
    <w:lvl w:ilvl="0">
      <w:lvlJc w:val="left"/>
      <w:lvlText w:val="(%1)"/>
      <w:numFmt w:val="decimal"/>
      <w:start w:val="20"/>
    </w:lvl>
  </w:abstractNum>
  <w:abstractNum w:abstractNumId="49">
    <w:nsid w:val="4F4EF005"/>
    <w:multiLevelType w:val="hybridMultilevel"/>
    <w:lvl w:ilvl="0">
      <w:lvlJc w:val="left"/>
      <w:lvlText w:val="(%1)"/>
      <w:numFmt w:val="decimal"/>
      <w:start w:val="21"/>
    </w:lvl>
  </w:abstractNum>
  <w:abstractNum w:abstractNumId="50">
    <w:nsid w:val="23F9C13C"/>
    <w:multiLevelType w:val="hybridMultilevel"/>
    <w:lvl w:ilvl="0">
      <w:lvlJc w:val="left"/>
      <w:lvlText w:val="(%1)"/>
      <w:numFmt w:val="decimal"/>
      <w:start w:val="22"/>
    </w:lvl>
  </w:abstractNum>
  <w:abstractNum w:abstractNumId="51">
    <w:nsid w:val="649BB77C"/>
    <w:multiLevelType w:val="hybridMultilevel"/>
    <w:lvl w:ilvl="0">
      <w:lvlJc w:val="left"/>
      <w:lvlText w:val="(%1)"/>
      <w:numFmt w:val="decimal"/>
      <w:start w:val="23"/>
    </w:lvl>
  </w:abstractNum>
  <w:abstractNum w:abstractNumId="52">
    <w:nsid w:val="275AC794"/>
    <w:multiLevelType w:val="hybridMultilevel"/>
    <w:lvl w:ilvl="0">
      <w:lvlJc w:val="left"/>
      <w:lvlText w:val="(%1)"/>
      <w:numFmt w:val="decimal"/>
      <w:start w:val="24"/>
    </w:lvl>
  </w:abstractNum>
  <w:abstractNum w:abstractNumId="53">
    <w:nsid w:val="39386575"/>
    <w:multiLevelType w:val="hybridMultilevel"/>
    <w:lvl w:ilvl="0">
      <w:lvlJc w:val="left"/>
      <w:lvlText w:val="%1"/>
      <w:numFmt w:val="lowerLetter"/>
      <w:start w:val="1"/>
    </w:lvl>
    <w:lvl w:ilvl="1">
      <w:lvlJc w:val="left"/>
      <w:lvlText w:val="(%2)"/>
      <w:numFmt w:val="decimal"/>
      <w:start w:val="25"/>
    </w:lvl>
  </w:abstractNum>
  <w:abstractNum w:abstractNumId="54">
    <w:nsid w:val="1CF10FD8"/>
    <w:multiLevelType w:val="hybridMultilevel"/>
    <w:lvl w:ilvl="0">
      <w:lvlJc w:val="left"/>
      <w:lvlText w:val="(%1)"/>
      <w:numFmt w:val="lowerLetter"/>
      <w:start w:val="23"/>
    </w:lvl>
    <w:lvl w:ilvl="1">
      <w:lvlJc w:val="left"/>
      <w:lvlText w:val="%2"/>
      <w:numFmt w:val="decimal"/>
      <w:start w:val="1"/>
    </w:lvl>
  </w:abstractNum>
  <w:abstractNum w:abstractNumId="55">
    <w:nsid w:val="180115BE"/>
    <w:multiLevelType w:val="hybridMultilevel"/>
    <w:lvl w:ilvl="0">
      <w:lvlJc w:val="left"/>
      <w:lvlText w:val="(%1)"/>
      <w:numFmt w:val="decimal"/>
      <w:start w:val="27"/>
    </w:lvl>
  </w:abstractNum>
  <w:abstractNum w:abstractNumId="56">
    <w:nsid w:val="235BA861"/>
    <w:multiLevelType w:val="hybridMultilevel"/>
    <w:lvl w:ilvl="0">
      <w:lvlJc w:val="left"/>
      <w:lvlText w:val="%1."/>
      <w:numFmt w:val="upperLetter"/>
      <w:start w:val="9"/>
    </w:lvl>
  </w:abstractNum>
  <w:abstractNum w:abstractNumId="57">
    <w:nsid w:val="47398C89"/>
    <w:multiLevelType w:val="hybridMultilevel"/>
    <w:lvl w:ilvl="0">
      <w:lvlJc w:val="left"/>
      <w:lvlText w:val="%1."/>
      <w:numFmt w:val="upperLetter"/>
      <w:start w:val="35"/>
    </w:lvl>
  </w:abstractNum>
  <w:abstractNum w:abstractNumId="58">
    <w:nsid w:val="354FE9F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2019-12-19T00:26:16Z</dcterms:created>
  <dcterms:modified xsi:type="dcterms:W3CDTF">2019-12-19T00:26:16Z</dcterms:modified>
</cp:coreProperties>
</file>