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2915920" cy="926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915920" cy="926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February 21,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 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1440" w:right="25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Christine Westbrook</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Erin Jaskot</w:t>
      </w:r>
    </w:p>
    <w:p>
      <w:pPr>
        <w:spacing w:after="0" w:line="200" w:lineRule="exact"/>
        <w:rPr>
          <w:sz w:val="24"/>
          <w:szCs w:val="24"/>
          <w:color w:val="auto"/>
        </w:rPr>
      </w:pPr>
    </w:p>
    <w:p>
      <w:pPr>
        <w:sectPr>
          <w:pgSz w:w="11900" w:h="16838" w:orient="portrait"/>
          <w:cols w:equalWidth="0" w:num="2">
            <w:col w:w="740" w:space="560"/>
            <w:col w:w="10100"/>
          </w:cols>
          <w:pgMar w:left="240" w:top="1440" w:right="25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Mereo BioPharma Group plc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Request to Withdraw 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333-223883</w:t>
      </w:r>
    </w:p>
    <w:p>
      <w:pPr>
        <w:spacing w:after="0" w:line="200" w:lineRule="exact"/>
        <w:rPr>
          <w:sz w:val="24"/>
          <w:szCs w:val="24"/>
          <w:color w:val="auto"/>
        </w:rPr>
      </w:pPr>
    </w:p>
    <w:p>
      <w:pPr>
        <w:sectPr>
          <w:pgSz w:w="11900" w:h="16838" w:orient="portrait"/>
          <w:cols w:equalWidth="0" w:num="2">
            <w:col w:w="280" w:space="380"/>
            <w:col w:w="10740"/>
          </w:cols>
          <w:pgMar w:left="240" w:top="1440" w:right="2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Mereo BioPharma Group plc (the “</w:t>
      </w:r>
      <w:r>
        <w:rPr>
          <w:rFonts w:ascii="Arial" w:cs="Arial" w:eastAsia="Arial" w:hAnsi="Arial"/>
          <w:sz w:val="16"/>
          <w:szCs w:val="16"/>
          <w:b w:val="1"/>
          <w:bCs w:val="1"/>
          <w:color w:val="auto"/>
        </w:rPr>
        <w:t>Company</w:t>
      </w:r>
      <w:r>
        <w:rPr>
          <w:rFonts w:ascii="Arial" w:cs="Arial" w:eastAsia="Arial" w:hAnsi="Arial"/>
          <w:sz w:val="16"/>
          <w:szCs w:val="16"/>
          <w:color w:val="auto"/>
        </w:rPr>
        <w:t>”) respectfully requests, pursuant to Rule 477(a) under the Securities Act of 1933, as amended (the</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Act</w:t>
      </w:r>
      <w:r>
        <w:rPr>
          <w:rFonts w:ascii="Arial" w:cs="Arial" w:eastAsia="Arial" w:hAnsi="Arial"/>
          <w:sz w:val="16"/>
          <w:szCs w:val="16"/>
          <w:color w:val="auto"/>
        </w:rPr>
        <w:t>”), that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consent to the immediate withdrawal of the Company’s Registration Statement 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Form F-1 (File No. 333-223883), together with all exhibits and amendments thereto (collectively,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Registration Statement</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was initially filed with the Commission on March 23, 2018. The Company is requesting withdrawal of the Registration Statement because, in lieu of</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proceeding with the Registration Statement, the Company intends to become a reporting company under the Securities Exchange Act of 1934, as amended,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pursuant to the Company’s pending registration statement on Form F-4. No securities were sold or will be sold under the Registration Statement.</w:t>
      </w:r>
    </w:p>
    <w:p>
      <w:pPr>
        <w:spacing w:after="0" w:line="222"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also requests that, in accordance with Rule 457(p) of the Act, all fees paid to the Commission in connection with the filing of the Registration Statement be credited for future use.</w:t>
      </w:r>
    </w:p>
    <w:p>
      <w:pPr>
        <w:spacing w:after="0" w:line="170" w:lineRule="exact"/>
        <w:rPr>
          <w:sz w:val="24"/>
          <w:szCs w:val="24"/>
          <w:color w:val="auto"/>
        </w:rPr>
      </w:pPr>
    </w:p>
    <w:p>
      <w:pPr>
        <w:ind w:right="140" w:firstLine="648"/>
        <w:spacing w:after="0" w:line="277" w:lineRule="auto"/>
        <w:rPr>
          <w:sz w:val="20"/>
          <w:szCs w:val="20"/>
          <w:color w:val="auto"/>
        </w:rPr>
      </w:pPr>
      <w:r>
        <w:rPr>
          <w:rFonts w:ascii="Arial" w:cs="Arial" w:eastAsia="Arial" w:hAnsi="Arial"/>
          <w:sz w:val="18"/>
          <w:szCs w:val="18"/>
          <w:color w:val="auto"/>
        </w:rPr>
        <w:t>If you have any questions regarding this request for withdrawal, please do not hesitate to contact Leo Borchardt of Davis Polk &amp; Wardwell London LLP at +44-20-7418-1334.</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 Denise Scots-Knight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Denise Scots-Knight</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Mereo BioPharma Group plc</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cc: Leo Borchardt</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Davis Polk &amp; Wardwell London LLP</w:t>
      </w:r>
    </w:p>
    <w:p>
      <w:pPr>
        <w:spacing w:after="0" w:line="200" w:lineRule="exact"/>
        <w:rPr>
          <w:sz w:val="24"/>
          <w:szCs w:val="24"/>
          <w:color w:val="auto"/>
        </w:rPr>
      </w:pPr>
    </w:p>
    <w:p>
      <w:pPr>
        <w:spacing w:after="0" w:line="398" w:lineRule="exact"/>
        <w:rPr>
          <w:sz w:val="24"/>
          <w:szCs w:val="24"/>
          <w:color w:val="auto"/>
        </w:rPr>
      </w:pPr>
    </w:p>
    <w:p>
      <w:pPr>
        <w:spacing w:after="0"/>
        <w:rPr>
          <w:sz w:val="20"/>
          <w:szCs w:val="20"/>
          <w:color w:val="auto"/>
        </w:rPr>
      </w:pPr>
      <w:r>
        <w:rPr>
          <w:rFonts w:ascii="Arial" w:cs="Arial" w:eastAsia="Arial" w:hAnsi="Arial"/>
          <w:sz w:val="14"/>
          <w:szCs w:val="14"/>
          <w:color w:val="17365D"/>
        </w:rPr>
        <w:t>Mereo BioPharma Group plc</w:t>
      </w:r>
    </w:p>
    <w:p>
      <w:pPr>
        <w:spacing w:after="0" w:line="187" w:lineRule="auto"/>
        <w:rPr>
          <w:sz w:val="20"/>
          <w:szCs w:val="20"/>
          <w:color w:val="auto"/>
        </w:rPr>
      </w:pPr>
      <w:r>
        <w:rPr>
          <w:rFonts w:ascii="Arial" w:cs="Arial" w:eastAsia="Arial" w:hAnsi="Arial"/>
          <w:sz w:val="13"/>
          <w:szCs w:val="13"/>
          <w:color w:val="17365D"/>
        </w:rPr>
        <w:t>4</w:t>
      </w:r>
      <w:r>
        <w:rPr>
          <w:rFonts w:ascii="Arial" w:cs="Arial" w:eastAsia="Arial" w:hAnsi="Arial"/>
          <w:sz w:val="21"/>
          <w:szCs w:val="21"/>
          <w:color w:val="17365D"/>
          <w:vertAlign w:val="superscript"/>
        </w:rPr>
        <w:t>th</w:t>
      </w:r>
      <w:r>
        <w:rPr>
          <w:rFonts w:ascii="Arial" w:cs="Arial" w:eastAsia="Arial" w:hAnsi="Arial"/>
          <w:sz w:val="13"/>
          <w:szCs w:val="13"/>
          <w:color w:val="17365D"/>
        </w:rPr>
        <w:t xml:space="preserve"> Floor, 1 Cavendish Place</w:t>
      </w:r>
    </w:p>
    <w:p>
      <w:pPr>
        <w:spacing w:after="0" w:line="222" w:lineRule="auto"/>
        <w:rPr>
          <w:sz w:val="20"/>
          <w:szCs w:val="20"/>
          <w:color w:val="auto"/>
        </w:rPr>
      </w:pPr>
      <w:r>
        <w:rPr>
          <w:rFonts w:ascii="Arial" w:cs="Arial" w:eastAsia="Arial" w:hAnsi="Arial"/>
          <w:sz w:val="14"/>
          <w:szCs w:val="14"/>
          <w:color w:val="17365D"/>
        </w:rPr>
        <w:t>London, W1G 0QF</w:t>
      </w:r>
    </w:p>
    <w:p>
      <w:pPr>
        <w:ind w:right="9800" w:firstLine="8"/>
        <w:spacing w:after="0" w:line="271" w:lineRule="auto"/>
        <w:tabs>
          <w:tab w:leader="none" w:pos="157" w:val="left"/>
        </w:tabs>
        <w:numPr>
          <w:ilvl w:val="0"/>
          <w:numId w:val="1"/>
        </w:numPr>
        <w:rPr>
          <w:rFonts w:ascii="Arial" w:cs="Arial" w:eastAsia="Arial" w:hAnsi="Arial"/>
          <w:sz w:val="13"/>
          <w:szCs w:val="13"/>
          <w:color w:val="595959"/>
        </w:rPr>
      </w:pPr>
      <w:r>
        <w:rPr>
          <w:rFonts w:ascii="Arial" w:cs="Arial" w:eastAsia="Arial" w:hAnsi="Arial"/>
          <w:sz w:val="13"/>
          <w:szCs w:val="13"/>
          <w:color w:val="595959"/>
        </w:rPr>
        <w:t xml:space="preserve">+44 (0) 3330237300 </w:t>
      </w:r>
      <w:r>
        <w:rPr>
          <w:rFonts w:ascii="Arial" w:cs="Arial" w:eastAsia="Arial" w:hAnsi="Arial"/>
          <w:sz w:val="13"/>
          <w:szCs w:val="13"/>
          <w:u w:val="single" w:color="auto"/>
          <w:color w:val="0000FF"/>
        </w:rPr>
        <w:t>www.mereobiopharma.com</w:t>
      </w:r>
    </w:p>
    <w:p>
      <w:pPr>
        <w:spacing w:after="0" w:line="106" w:lineRule="exact"/>
        <w:rPr>
          <w:sz w:val="24"/>
          <w:szCs w:val="24"/>
          <w:color w:val="auto"/>
        </w:rPr>
      </w:pPr>
    </w:p>
    <w:p>
      <w:pPr>
        <w:ind w:right="1960"/>
        <w:spacing w:after="0" w:line="203" w:lineRule="auto"/>
        <w:rPr>
          <w:sz w:val="20"/>
          <w:szCs w:val="20"/>
          <w:color w:val="auto"/>
        </w:rPr>
      </w:pPr>
      <w:r>
        <w:rPr>
          <w:rFonts w:ascii="Arial" w:cs="Arial" w:eastAsia="Arial" w:hAnsi="Arial"/>
          <w:sz w:val="14"/>
          <w:szCs w:val="14"/>
          <w:color w:val="808080"/>
        </w:rPr>
        <w:t>Mereo Biopharma Group plc is a company registered in England and Wales under number 9481161 whose registered office is at 4</w:t>
      </w:r>
      <w:r>
        <w:rPr>
          <w:rFonts w:ascii="Arial" w:cs="Arial" w:eastAsia="Arial" w:hAnsi="Arial"/>
          <w:sz w:val="23"/>
          <w:szCs w:val="23"/>
          <w:color w:val="808080"/>
          <w:vertAlign w:val="superscript"/>
        </w:rPr>
        <w:t>th</w:t>
      </w:r>
      <w:r>
        <w:rPr>
          <w:rFonts w:ascii="Arial" w:cs="Arial" w:eastAsia="Arial" w:hAnsi="Arial"/>
          <w:sz w:val="14"/>
          <w:szCs w:val="14"/>
          <w:color w:val="808080"/>
        </w:rPr>
        <w:t xml:space="preserve"> Floor, 1 Cavendish Place, W1G 0QF.</w:t>
      </w:r>
    </w:p>
    <w:sectPr>
      <w:pgSz w:w="11900" w:h="16838" w:orient="portrait"/>
      <w:cols w:equalWidth="0" w:num="1">
        <w:col w:w="11400"/>
      </w:cols>
      <w:pgMar w:left="240" w:top="1440"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0"/>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2019-12-20T01:53:59Z</dcterms:created>
  <dcterms:modified xsi:type="dcterms:W3CDTF">2019-12-20T01:53:59Z</dcterms:modified>
</cp:coreProperties>
</file>