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0002005875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Alexandra Hughes-Wilson</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International, plc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 Bank Street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33102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131745.96</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Canary Wharf</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London  X0  E14 4AD</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765150254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0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2840" w:type="dxa"/>
            <w:vAlign w:val="bottom"/>
          </w:tcPr>
          <w:p>
            <w:pPr>
              <w:ind w:left="15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8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8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06/21/2024 Cashless Exercise</w:t>
            </w: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06/21/2024</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2840" w:type="dxa"/>
            <w:vAlign w:val="bottom"/>
          </w:tcPr>
          <w:p>
            <w:pPr>
              <w:ind w:left="122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number of shares to be sold is in the form of American Depositary Shares ("ADSs"). The number of shares</w:t>
      </w:r>
    </w:p>
    <w:p>
      <w:pPr>
        <w:spacing w:after="0" w:line="14" w:lineRule="exact"/>
        <w:rPr>
          <w:sz w:val="20"/>
          <w:szCs w:val="20"/>
          <w:color w:val="auto"/>
        </w:rPr>
      </w:pPr>
    </w:p>
    <w:p>
      <w:pPr>
        <w:ind w:left="940" w:right="28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outstanding is in the form of ordinary shares. Each ADS represents 5 ordinary shares, nominal value GBP 0.003 per ordinary share, of the Issuer. Represents ADSs sold to cover tax obligations from vesting of Performance Based</w:t>
      </w:r>
    </w:p>
    <w:p>
      <w:pPr>
        <w:ind w:left="940"/>
        <w:spacing w:after="0"/>
        <w:rPr>
          <w:sz w:val="20"/>
          <w:szCs w:val="20"/>
          <w:color w:val="auto"/>
        </w:rPr>
      </w:pPr>
      <w:r>
        <w:rPr>
          <w:rFonts w:ascii="Times New Roman" w:cs="Times New Roman" w:eastAsia="Times New Roman" w:hAnsi="Times New Roman"/>
          <w:sz w:val="22"/>
          <w:szCs w:val="22"/>
          <w:color w:val="auto"/>
        </w:rPr>
        <w:t>Restricted Share Units.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Alexandra Hughes-Wilson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2024-06-20T15:48:11Z</dcterms:created>
  <dcterms:modified xsi:type="dcterms:W3CDTF">2024-06-20T15:48:11Z</dcterms:modified>
</cp:coreProperties>
</file>