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Jacquet Pierre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MEREO BIOPHARMA GROUP PLC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ONE CAVENDISH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W1G 0QF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Mereo BioPharma Group plc</w:t>
              </w:r>
            </w:hyperlink>
            <w:r>
              <w:rPr/>
              <w:t xml:space="preserve"> [ </w:t>
            </w:r>
            <w:r>
              <w:rPr>
                <w:rFonts w:ascii="Times;serif" w:hAnsi="Times;serif"/>
                <w:color w:val="0000FF"/>
                <w:sz w:val="24"/>
                <w:shd w:fill="FFFFFF" w:val="clear"/>
              </w:rPr>
              <w:t>MREO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104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02/08/2034</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15,553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Vests in substantially equal monthly installments over a one year period from the February 8, 2024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American Depositary Share ("ADS") represents five ordinary shares, nominal value GBP 0.003 per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83451" TargetMode="External"/><Relationship Id="rId4" Type="http://schemas.openxmlformats.org/officeDocument/2006/relationships/hyperlink" Target="http://www.sec.gov/cgi-bin/browse-edgar?action=getcompany&amp;CIK=000171971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3723</Characters>
  <CharactersWithSpaces>4334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