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Filed by Mereo BioPharma Group plc pursuant to</w:t>
      </w:r>
    </w:p>
    <w:p>
      <w:pPr>
        <w:jc w:val="right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Rule 425 under the Securities Act of 1933, as amended</w:t>
      </w:r>
    </w:p>
    <w:p>
      <w:pPr>
        <w:jc w:val="right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Subject Company: OncoMed Pharmaceuticals, Inc.</w:t>
      </w:r>
    </w:p>
    <w:p>
      <w:pPr>
        <w:jc w:val="right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Date: February 11, 2019.</w:t>
      </w:r>
    </w:p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(Subject Company Commission File No.: 001-35993)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-852170</wp:posOffset>
            </wp:positionH>
            <wp:positionV relativeFrom="paragraph">
              <wp:posOffset>114935</wp:posOffset>
            </wp:positionV>
            <wp:extent cx="7698105" cy="4563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700"/>
          </w:cols>
          <w:pgMar w:left="1440" w:top="94" w:right="10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78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7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707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70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4817745</wp:posOffset>
            </wp:positionV>
            <wp:extent cx="7646670" cy="76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66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61595</wp:posOffset>
            </wp:positionH>
            <wp:positionV relativeFrom="page">
              <wp:posOffset>262255</wp:posOffset>
            </wp:positionV>
            <wp:extent cx="7698105" cy="456311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456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2240" w:h="15840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2019-11-25T14:45:53Z</dcterms:created>
  <dcterms:modified xsi:type="dcterms:W3CDTF">2019-11-25T14:45:53Z</dcterms:modified>
</cp:coreProperties>
</file>