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left="2280" w:right="10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June,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001-38452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240030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MEREO BIOPHARMA GROUP PLC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100"/>
        <w:spacing w:after="0" w:line="207" w:lineRule="exact"/>
        <w:tabs>
          <w:tab w:leader="none" w:pos="5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203835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246380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82" w:right="1440" w:bottom="1440" w:gutter="0" w:footer="0" w:header="0"/>
        </w:sectPr>
      </w:pPr>
    </w:p>
    <w:bookmarkStart w:id="1" w:name="page2"/>
    <w:bookmarkEnd w:id="1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213360</wp:posOffset>
            </wp:positionV>
            <wp:extent cx="7174865" cy="514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INFORMATION CONTAINED IN THIS REPORT ON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June 16, 2023, Dr. Denise Scots-Knight, Mereo BioPharma Group plc’s (the “Company”) Chief Executive Officer, purchased 200,000 American Depositary Shares (“ADSs”), each representing five ordinary shares, nominal value £0.003 per share, of the Company in open market transactions at an average price of approximately $1.42 per ADS. On June 22, 2023, Christine Fox, the Company’s Chief Financial Officer, purchased 10,000 ADSs in open market transactions at an average price of approximately $1.34 per ADS.</w:t>
      </w:r>
    </w:p>
    <w:p>
      <w:pPr>
        <w:sectPr>
          <w:pgSz w:w="11900" w:h="16838" w:orient="portrait"/>
          <w:cols w:equalWidth="0" w:num="1">
            <w:col w:w="10800"/>
          </w:cols>
          <w:pgMar w:left="440" w:top="486" w:right="659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213360</wp:posOffset>
            </wp:positionV>
            <wp:extent cx="7174865" cy="5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30, 2023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4420870</wp:posOffset>
            </wp:positionH>
            <wp:positionV relativeFrom="paragraph">
              <wp:posOffset>14605</wp:posOffset>
            </wp:positionV>
            <wp:extent cx="257175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60"/>
        <w:spacing w:after="0"/>
        <w:tabs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General Counsel</w:t>
      </w:r>
    </w:p>
    <w:sectPr>
      <w:pgSz w:w="11900" w:h="16838" w:orient="portrait"/>
      <w:cols w:equalWidth="0" w:num="1">
        <w:col w:w="10700"/>
      </w:cols>
      <w:pgMar w:left="440" w:top="486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2023-06-30T15:16:42Z</dcterms:created>
  <dcterms:modified xsi:type="dcterms:W3CDTF">2023-06-30T15:16:42Z</dcterms:modified>
</cp:coreProperties>
</file>