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286385</wp:posOffset>
            </wp:positionH>
            <wp:positionV relativeFrom="page">
              <wp:posOffset>166370</wp:posOffset>
            </wp:positionV>
            <wp:extent cx="6997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286385</wp:posOffset>
            </wp:positionH>
            <wp:positionV relativeFrom="page">
              <wp:posOffset>208915</wp:posOffset>
            </wp:positionV>
            <wp:extent cx="6997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2767965</wp:posOffset>
            </wp:positionH>
            <wp:positionV relativeFrom="paragraph">
              <wp:posOffset>227330</wp:posOffset>
            </wp:positionV>
            <wp:extent cx="146621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2767965</wp:posOffset>
            </wp:positionH>
            <wp:positionV relativeFrom="paragraph">
              <wp:posOffset>247015</wp:posOffset>
            </wp:positionV>
            <wp:extent cx="14662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left="2260" w:right="10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July, 2019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001-38452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2767965</wp:posOffset>
            </wp:positionH>
            <wp:positionV relativeFrom="paragraph">
              <wp:posOffset>240665</wp:posOffset>
            </wp:positionV>
            <wp:extent cx="14662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MEREO BIOPHARMA GROUP PLC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2767965</wp:posOffset>
            </wp:positionH>
            <wp:positionV relativeFrom="paragraph">
              <wp:posOffset>236220</wp:posOffset>
            </wp:positionV>
            <wp:extent cx="14662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2767965</wp:posOffset>
            </wp:positionH>
            <wp:positionV relativeFrom="paragraph">
              <wp:posOffset>219075</wp:posOffset>
            </wp:positionV>
            <wp:extent cx="14662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22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6985</wp:posOffset>
            </wp:positionH>
            <wp:positionV relativeFrom="paragraph">
              <wp:posOffset>196215</wp:posOffset>
            </wp:positionV>
            <wp:extent cx="6997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6985</wp:posOffset>
            </wp:positionH>
            <wp:positionV relativeFrom="paragraph">
              <wp:posOffset>238760</wp:posOffset>
            </wp:positionV>
            <wp:extent cx="6997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68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Mereo BioPharma Group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Holding(s) in Company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2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July 8,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MPH, NASDAQ: MREO), a clinical stage UK based biopharmaceutical company focused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on rare diseases, today provided a regulatory news service (RNS) notification of major holdings through the London Stock Exchange plc, a copy of which is provided below.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RNS Number : 8439E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Mereo BioPharma Group plc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08 July 2019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TR-1: Standard form for notification of major holdings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NOTIFICATION OF MAJOR HOLDINGS </w:t>
      </w:r>
      <w:r>
        <w:rPr>
          <w:rFonts w:ascii="Arial" w:cs="Arial" w:eastAsia="Arial" w:hAnsi="Arial"/>
          <w:sz w:val="18"/>
          <w:szCs w:val="18"/>
          <w:color w:val="auto"/>
        </w:rPr>
        <w:t>(to be sent to the relevant issuer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and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to the FCA in Microsoft Word format if possible)</w:t>
      </w:r>
      <w:r>
        <w:rPr>
          <w:rFonts w:ascii="Arial" w:cs="Arial" w:eastAsia="Arial" w:hAnsi="Arial"/>
          <w:sz w:val="15"/>
          <w:szCs w:val="15"/>
          <w:color w:val="auto"/>
        </w:rPr>
        <w:t>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6985</wp:posOffset>
            </wp:positionH>
            <wp:positionV relativeFrom="paragraph">
              <wp:posOffset>-127635</wp:posOffset>
            </wp:positionV>
            <wp:extent cx="7006590" cy="2400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590" cy="24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56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1a. Identity of the issuer or the underlying issuer of existing shares to</w:t>
            </w:r>
          </w:p>
        </w:tc>
        <w:tc>
          <w:tcPr>
            <w:tcW w:w="3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which voting rights are attached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ii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: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820" w:type="dxa"/>
            <w:vAlign w:val="bottom"/>
            <w:tcBorders>
              <w:left w:val="single" w:sz="8" w:color="auto"/>
            </w:tcBorders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 xml:space="preserve">1b. Please indicate if the issuer is a non-UK issuer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(please mark with an “X” if appropriate)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Non-UK issuer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2.</w:t>
            </w:r>
          </w:p>
        </w:tc>
        <w:tc>
          <w:tcPr>
            <w:tcW w:w="6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 xml:space="preserve">Reason for the notification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(please mark the appropriate box or boxes with an “X”)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 acquisition or disposal of voting rights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 acquisition or disposal of financial instruments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 event changing the breakdown of voting rights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Other (please specify)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iii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80" w:type="dxa"/>
            <w:vAlign w:val="bottom"/>
            <w:tcBorders>
              <w:left w:val="single" w:sz="8" w:color="auto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No trading in the stock - voting control interest over stock transferred to new manager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3.</w:t>
            </w:r>
          </w:p>
        </w:tc>
        <w:tc>
          <w:tcPr>
            <w:tcW w:w="5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Details of person subject to the notification obligation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iv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Woodford Investment Management Ltd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City and country of registered office (if applicable)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9400 Garsington Road, Oxford, OX4 2HN, United Kingdom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4.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 xml:space="preserve">Full name of shareholder(s)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(if different from 3.)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v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2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City and country of registered office (if applicable)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5.</w:t>
            </w:r>
          </w:p>
        </w:tc>
        <w:tc>
          <w:tcPr>
            <w:tcW w:w="53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 on which the threshold was crossed or reached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vi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: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05/07/2019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6.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Date on which issuer notified (DD/MM/YYYY):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08/07/2019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7.</w:t>
            </w:r>
          </w:p>
        </w:tc>
        <w:tc>
          <w:tcPr>
            <w:tcW w:w="5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5"/>
              </w:rPr>
              <w:t>Total positions of person(s) subject to the notification obligation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% of voting rights attached</w:t>
            </w: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% of voting rights through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Total of both in %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Total number of voting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 shares (total of 8. A)</w:t>
            </w: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 instruments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(8.A + 8.B)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rights of issuer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vii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(total of 8.B 1 + 8.B 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40"/>
          </w:cols>
          <w:pgMar w:left="440" w:top="274" w:right="41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18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Resulting situation 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the date on which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27.56%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27.56%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97,959,622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threshold was crossed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or reached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 of previous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notification (if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30.46%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30.46%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applicable)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440" w:type="dxa"/>
            <w:vAlign w:val="bottom"/>
            <w:tcBorders>
              <w:left w:val="single" w:sz="8" w:color="auto"/>
              <w:bottom w:val="single" w:sz="8" w:color="auto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8. Notified details of the resulting situation on the date on which the threshold was crossed or reached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viii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  <w:tcBorders>
              <w:left w:val="single" w:sz="8" w:color="auto"/>
              <w:bottom w:val="single" w:sz="8" w:color="auto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A: Voting rights attached to shares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Class/type of shares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Number of voting rights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ix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 rights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ISIN code (if possible)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Direct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Indirect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(Art 9 of Directive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(Art 10 of Directive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(Art 9 of Directive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(Art 10 of Directive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2004/109/EC) (DTR5.1)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2004/109/EC) (DTR5.2.1)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2004/109/EC)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2004/109/EC) (DTR5.2.1)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(DTR5.1)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GB00BZ4G2K23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26,999,540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27.56%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SUBTOTAL 8. A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26,999,540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27.56%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480" w:type="dxa"/>
            <w:vAlign w:val="bottom"/>
            <w:tcBorders>
              <w:left w:val="single" w:sz="8" w:color="auto"/>
              <w:bottom w:val="single" w:sz="8" w:color="auto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B 1: Financial Instruments according to Art. 13(1)(a) of Directive 2004/109/EC (DTR5.3.1.1 (a))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Number of voting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Type of financial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Exercise/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rights that may be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8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acquired if the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8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instrument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Conversion Period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xi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rights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8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instrument is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exercised/converted.</w:t>
            </w: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SUBTOTAL 8. B 1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844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440" w:type="dxa"/>
            <w:vAlign w:val="bottom"/>
            <w:tcBorders>
              <w:left w:val="single" w:sz="8" w:color="auto"/>
            </w:tcBorders>
            <w:gridSpan w:val="12"/>
          </w:tcPr>
          <w:p>
            <w:pPr>
              <w:ind w:left="1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B 2: Financial Instruments with similar economic effect according to Art. 13(1)(b) of Directive 2004/109/EC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(DTR5.3.1.1 (b))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8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Type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Exercise/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Physical or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88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financial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cash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88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0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x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instrument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 xml:space="preserve">Period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xi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settlement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xii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rights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rights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SUBTOTAL 8.B.2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60" w:top="268" w:right="4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 xml:space="preserve">9. Information in relation to the person subject to the notification obligation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(please mark the applicable box with an “X”)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Person subject to the notification obligation is not controlled by any natural person or legal entity and does not control any other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undertaking(s) holding directly or indirectly an interest in the (underlying) issuer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xiii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Full chain of controlled undertakings through which the voting rights and/or the financial instruments are effectively held starting with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the ultimate controlling natural person or legal entity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xiv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(please add additional rows as necessary)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-719455</wp:posOffset>
            </wp:positionV>
            <wp:extent cx="6723380" cy="18440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380" cy="184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4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 rights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 rights if it</w:t>
            </w:r>
          </w:p>
        </w:tc>
        <w:tc>
          <w:tcPr>
            <w:tcW w:w="2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through financial</w:t>
            </w:r>
          </w:p>
        </w:tc>
        <w:tc>
          <w:tcPr>
            <w:tcW w:w="32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Total of both if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Name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xv</w:t>
            </w: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equals or is higher</w:t>
            </w:r>
          </w:p>
        </w:tc>
        <w:tc>
          <w:tcPr>
            <w:tcW w:w="2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instruments if it</w:t>
            </w:r>
          </w:p>
        </w:tc>
        <w:tc>
          <w:tcPr>
            <w:tcW w:w="32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equals or is higher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than the notifiable</w:t>
            </w:r>
          </w:p>
        </w:tc>
        <w:tc>
          <w:tcPr>
            <w:tcW w:w="2540" w:type="dxa"/>
            <w:vAlign w:val="bottom"/>
          </w:tcPr>
          <w:p>
            <w:pPr>
              <w:ind w:left="4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equals or is higher</w:t>
            </w:r>
          </w:p>
        </w:tc>
        <w:tc>
          <w:tcPr>
            <w:tcW w:w="3200" w:type="dxa"/>
            <w:vAlign w:val="bottom"/>
          </w:tcPr>
          <w:p>
            <w:pPr>
              <w:ind w:left="6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than the notifiable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threshold</w:t>
            </w:r>
          </w:p>
        </w:tc>
        <w:tc>
          <w:tcPr>
            <w:tcW w:w="2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than the notifiable</w:t>
            </w:r>
          </w:p>
        </w:tc>
        <w:tc>
          <w:tcPr>
            <w:tcW w:w="32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threshold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threshold</w:t>
            </w:r>
          </w:p>
        </w:tc>
        <w:tc>
          <w:tcPr>
            <w:tcW w:w="3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1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Woodford Investment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27.56</w:t>
            </w:r>
          </w:p>
        </w:tc>
        <w:tc>
          <w:tcPr>
            <w:tcW w:w="25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0.00</w:t>
            </w: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27.56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Management Ltd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140" w:right="7600" w:firstLine="1"/>
        <w:spacing w:after="0" w:line="269" w:lineRule="auto"/>
        <w:tabs>
          <w:tab w:leader="none" w:pos="41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In case of proxy voting, please identify: </w:t>
      </w:r>
      <w:r>
        <w:rPr>
          <w:rFonts w:ascii="Arial" w:cs="Arial" w:eastAsia="Arial" w:hAnsi="Arial"/>
          <w:sz w:val="18"/>
          <w:szCs w:val="18"/>
          <w:color w:val="auto"/>
        </w:rPr>
        <w:t>Name of the proxy holder</w:t>
      </w:r>
    </w:p>
    <w:p>
      <w:pPr>
        <w:ind w:left="140"/>
        <w:spacing w:after="0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number and % of voting rights held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</w:p>
    <w:p>
      <w:pPr>
        <w:ind w:left="140"/>
        <w:spacing w:after="0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date until which the voting rights will be held</w:t>
      </w:r>
    </w:p>
    <w:p>
      <w:pPr>
        <w:spacing w:after="0" w:line="395" w:lineRule="exact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</w:p>
    <w:p>
      <w:pPr>
        <w:ind w:left="400" w:hanging="259"/>
        <w:spacing w:after="0"/>
        <w:tabs>
          <w:tab w:leader="none" w:pos="4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Additional information</w:t>
      </w:r>
      <w:r>
        <w:rPr>
          <w:rFonts w:ascii="Arial" w:cs="Arial" w:eastAsia="Arial" w:hAnsi="Arial"/>
          <w:sz w:val="15"/>
          <w:szCs w:val="15"/>
          <w:color w:val="auto"/>
        </w:rPr>
        <w:t>xvi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-951230</wp:posOffset>
            </wp:positionV>
            <wp:extent cx="6723380" cy="5918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380" cy="59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-127635</wp:posOffset>
            </wp:positionV>
            <wp:extent cx="6723380" cy="3003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380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4"/>
        </w:trPr>
        <w:tc>
          <w:tcPr>
            <w:tcW w:w="25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Place of completion</w:t>
            </w:r>
          </w:p>
        </w:tc>
        <w:tc>
          <w:tcPr>
            <w:tcW w:w="85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9400 Garsington Road, Oxford, OX4 2HN, United Kingdom</w:t>
            </w:r>
          </w:p>
        </w:tc>
      </w:tr>
      <w:tr>
        <w:trPr>
          <w:trHeight w:val="95"/>
        </w:trPr>
        <w:tc>
          <w:tcPr>
            <w:tcW w:w="2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04"/>
        </w:trPr>
        <w:tc>
          <w:tcPr>
            <w:tcW w:w="2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 of completion</w:t>
            </w:r>
          </w:p>
        </w:tc>
        <w:tc>
          <w:tcPr>
            <w:tcW w:w="85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08/07/2019</w:t>
            </w:r>
          </w:p>
        </w:tc>
      </w:tr>
      <w:tr>
        <w:trPr>
          <w:trHeight w:val="95"/>
        </w:trPr>
        <w:tc>
          <w:tcPr>
            <w:tcW w:w="2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60" w:top="283" w:right="419" w:bottom="1440" w:gutter="0" w:footer="0" w:header="0"/>
        </w:sectPr>
      </w:pPr>
    </w:p>
    <w:bookmarkStart w:id="4" w:name="page5"/>
    <w:bookmarkEnd w:id="4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Further Enquiries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5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Mereo</w:t>
            </w:r>
          </w:p>
        </w:tc>
        <w:tc>
          <w:tcPr>
            <w:tcW w:w="3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+44 (0)333 023 7300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Denise Scots-Knight, Chief Executive Officer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Jones, Chief Financial Officer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Cantor Fitzgerald Europe (Nominated Adviser and Joint Broker to Mereo )</w:t>
            </w:r>
          </w:p>
        </w:tc>
        <w:tc>
          <w:tcPr>
            <w:tcW w:w="3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+44 (0)20 7894 7000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Phil Davies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Will Goode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RBC Capital Markets (Joint Broker to Mereo )</w:t>
            </w:r>
          </w:p>
        </w:tc>
        <w:tc>
          <w:tcPr>
            <w:tcW w:w="3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+44 (0)20 7653 4000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Rupert Walford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Jamil Miah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FTI Consulting (Public Relations Adviser to Mereo )</w:t>
            </w:r>
          </w:p>
        </w:tc>
        <w:tc>
          <w:tcPr>
            <w:tcW w:w="3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+44 (0)20 3727 1000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Simon Conway</w:t>
            </w: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Brett Pollard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Ciara Martin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Burns McClellan (US Public Relations Adviser to Mereo )</w:t>
            </w:r>
          </w:p>
        </w:tc>
        <w:tc>
          <w:tcPr>
            <w:tcW w:w="3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+01 (0) 212 213 0006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Lisa Burns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Steve Klass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70" w:right="439" w:bottom="1440" w:gutter="0" w:footer="0" w:header="0"/>
        </w:sectPr>
      </w:pPr>
    </w:p>
    <w:bookmarkStart w:id="5" w:name="page6"/>
    <w:bookmarkEnd w:id="5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8, 2019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4577715</wp:posOffset>
            </wp:positionH>
            <wp:positionV relativeFrom="paragraph">
              <wp:posOffset>14605</wp:posOffset>
            </wp:positionV>
            <wp:extent cx="242697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General Counsel</w:t>
      </w:r>
    </w:p>
    <w:sectPr>
      <w:pgSz w:w="11900" w:h="16838" w:orient="portrait"/>
      <w:cols w:equalWidth="0" w:num="1">
        <w:col w:w="10720"/>
      </w:cols>
      <w:pgMar w:left="440" w:top="27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2019-12-01T03:42:30Z</dcterms:created>
  <dcterms:modified xsi:type="dcterms:W3CDTF">2019-12-01T03:42:30Z</dcterms:modified>
</cp:coreProperties>
</file>